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69" w:rsidRPr="00F77855" w:rsidRDefault="00881A69" w:rsidP="00881A69">
      <w:pPr>
        <w:spacing w:after="240"/>
        <w:jc w:val="right"/>
        <w:rPr>
          <w:rFonts w:ascii="Calibri" w:hAnsi="Calibri" w:cs="Calibri"/>
          <w:b/>
        </w:rPr>
      </w:pPr>
      <w:r w:rsidRPr="00F77855">
        <w:rPr>
          <w:rFonts w:ascii="Calibri" w:hAnsi="Calibri" w:cs="Calibri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57199F" wp14:editId="757EAD78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1145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05" y="21304"/>
                <wp:lineTo x="21405" y="0"/>
                <wp:lineTo x="0" y="0"/>
              </wp:wrapPolygon>
            </wp:wrapTight>
            <wp:docPr id="1" name="Рисунок 1" descr="https://lh4.googleusercontent.com/jtRMM0WMyeycs5p4TtkIumRv8x10DZpXm4Z-Wu-dOWOTbOlUK2UU0YAHspLnmQPkwuj38_QzpxQW-QQVDuPVu5Hu_U_z_K34eWh8mCJVRYJJfJSMfwlbnCyo5jgLe5iLMh2Ycx7rh_BAdqH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tRMM0WMyeycs5p4TtkIumRv8x10DZpXm4Z-Wu-dOWOTbOlUK2UU0YAHspLnmQPkwuj38_QzpxQW-QQVDuPVu5Hu_U_z_K34eWh8mCJVRYJJfJSMfwlbnCyo5jgLe5iLMh2Ycx7rh_BAdqHsH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855">
        <w:rPr>
          <w:rFonts w:ascii="Calibri" w:hAnsi="Calibri" w:cs="Calibri"/>
          <w:b/>
        </w:rPr>
        <w:t>«УТВЕРЖДЕНО»</w:t>
      </w:r>
    </w:p>
    <w:p w:rsidR="00707990" w:rsidRPr="00600EEA" w:rsidRDefault="00F96C5E" w:rsidP="00881A69">
      <w:pPr>
        <w:pStyle w:val="3"/>
        <w:spacing w:before="0" w:after="0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Приказом Генерального директора</w:t>
      </w:r>
    </w:p>
    <w:p w:rsidR="00707990" w:rsidRPr="00600EEA" w:rsidRDefault="00707990" w:rsidP="00881A69">
      <w:pPr>
        <w:pStyle w:val="3"/>
        <w:spacing w:before="0" w:after="0"/>
        <w:jc w:val="right"/>
        <w:rPr>
          <w:rFonts w:ascii="Calibri" w:hAnsi="Calibri" w:cs="Calibri"/>
          <w:sz w:val="24"/>
        </w:rPr>
      </w:pPr>
      <w:r w:rsidRPr="00600EEA">
        <w:rPr>
          <w:rFonts w:ascii="Calibri" w:hAnsi="Calibri" w:cs="Calibri"/>
          <w:sz w:val="24"/>
        </w:rPr>
        <w:t>ООО «ГЛОБАЛ КАПИТАЛ»</w:t>
      </w:r>
    </w:p>
    <w:p w:rsidR="00707990" w:rsidRPr="00600EEA" w:rsidRDefault="004073FA" w:rsidP="00881A69">
      <w:pPr>
        <w:pStyle w:val="3"/>
        <w:spacing w:before="0" w:after="120"/>
        <w:jc w:val="right"/>
        <w:rPr>
          <w:rFonts w:ascii="Calibri" w:hAnsi="Calibri" w:cs="Calibri"/>
          <w:sz w:val="24"/>
        </w:rPr>
      </w:pPr>
      <w:r w:rsidRPr="00600EEA">
        <w:rPr>
          <w:rFonts w:ascii="Calibri" w:hAnsi="Calibri" w:cs="Calibri"/>
          <w:sz w:val="24"/>
        </w:rPr>
        <w:t>№</w:t>
      </w:r>
      <w:r w:rsidR="00F96C5E">
        <w:rPr>
          <w:rFonts w:ascii="Calibri" w:hAnsi="Calibri" w:cs="Calibri"/>
          <w:sz w:val="24"/>
        </w:rPr>
        <w:t xml:space="preserve"> 01-23</w:t>
      </w:r>
      <w:r w:rsidR="00E86734">
        <w:rPr>
          <w:rFonts w:ascii="Calibri" w:hAnsi="Calibri" w:cs="Calibri"/>
          <w:sz w:val="24"/>
        </w:rPr>
        <w:t xml:space="preserve">.11/18 </w:t>
      </w:r>
      <w:r w:rsidR="00707990" w:rsidRPr="00600EEA">
        <w:rPr>
          <w:rFonts w:ascii="Calibri" w:hAnsi="Calibri" w:cs="Calibri"/>
          <w:sz w:val="24"/>
        </w:rPr>
        <w:t>от «</w:t>
      </w:r>
      <w:r w:rsidR="00F96C5E">
        <w:rPr>
          <w:rFonts w:ascii="Calibri" w:hAnsi="Calibri" w:cs="Calibri"/>
          <w:sz w:val="24"/>
        </w:rPr>
        <w:t>23</w:t>
      </w:r>
      <w:r w:rsidR="00707990" w:rsidRPr="00600EEA">
        <w:rPr>
          <w:rFonts w:ascii="Calibri" w:hAnsi="Calibri" w:cs="Calibri"/>
          <w:sz w:val="24"/>
        </w:rPr>
        <w:t>»</w:t>
      </w:r>
      <w:r w:rsidR="005B5BAB" w:rsidRPr="00600EEA">
        <w:rPr>
          <w:rFonts w:ascii="Calibri" w:hAnsi="Calibri" w:cs="Calibri"/>
          <w:sz w:val="24"/>
        </w:rPr>
        <w:t xml:space="preserve"> </w:t>
      </w:r>
      <w:r w:rsidR="00B57266">
        <w:rPr>
          <w:rFonts w:ascii="Calibri" w:hAnsi="Calibri" w:cs="Calibri"/>
          <w:sz w:val="24"/>
        </w:rPr>
        <w:t>ноября</w:t>
      </w:r>
      <w:r w:rsidR="00707990" w:rsidRPr="00600EEA">
        <w:rPr>
          <w:rFonts w:ascii="Calibri" w:hAnsi="Calibri" w:cs="Calibri"/>
          <w:sz w:val="24"/>
        </w:rPr>
        <w:t xml:space="preserve"> 201</w:t>
      </w:r>
      <w:r w:rsidR="001D4FCB">
        <w:rPr>
          <w:rFonts w:ascii="Calibri" w:hAnsi="Calibri" w:cs="Calibri"/>
          <w:sz w:val="24"/>
        </w:rPr>
        <w:t>8</w:t>
      </w:r>
      <w:r w:rsidR="00707990" w:rsidRPr="00600EEA">
        <w:rPr>
          <w:rFonts w:ascii="Calibri" w:hAnsi="Calibri" w:cs="Calibri"/>
          <w:sz w:val="24"/>
        </w:rPr>
        <w:t xml:space="preserve"> г.</w:t>
      </w:r>
    </w:p>
    <w:p w:rsidR="00B57266" w:rsidRPr="00F77855" w:rsidRDefault="00B57266" w:rsidP="00B57266">
      <w:pPr>
        <w:pStyle w:val="3"/>
        <w:ind w:firstLine="539"/>
        <w:jc w:val="right"/>
        <w:rPr>
          <w:rFonts w:ascii="Calibri" w:hAnsi="Calibri" w:cs="Calibri"/>
          <w:sz w:val="24"/>
          <w:szCs w:val="24"/>
        </w:rPr>
      </w:pPr>
      <w:bookmarkStart w:id="0" w:name="_Toc519671356"/>
      <w:r w:rsidRPr="00F77855">
        <w:rPr>
          <w:rFonts w:ascii="Calibri" w:hAnsi="Calibri" w:cs="Calibri"/>
          <w:sz w:val="24"/>
          <w:szCs w:val="24"/>
        </w:rPr>
        <w:t>Вступает в силу с «</w:t>
      </w:r>
      <w:r w:rsidR="00F96C5E">
        <w:rPr>
          <w:rFonts w:ascii="Calibri" w:hAnsi="Calibri" w:cs="Calibri"/>
          <w:sz w:val="24"/>
          <w:szCs w:val="24"/>
        </w:rPr>
        <w:t>30</w:t>
      </w:r>
      <w:r w:rsidRPr="00F77855">
        <w:rPr>
          <w:rFonts w:ascii="Calibri" w:hAnsi="Calibri" w:cs="Calibri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ноября</w:t>
      </w:r>
      <w:r w:rsidRPr="00F77855">
        <w:rPr>
          <w:rFonts w:ascii="Calibri" w:hAnsi="Calibri" w:cs="Calibri"/>
          <w:sz w:val="24"/>
          <w:szCs w:val="24"/>
        </w:rPr>
        <w:t xml:space="preserve"> 201</w:t>
      </w:r>
      <w:r>
        <w:rPr>
          <w:rFonts w:ascii="Calibri" w:hAnsi="Calibri" w:cs="Calibri"/>
          <w:sz w:val="24"/>
          <w:szCs w:val="24"/>
        </w:rPr>
        <w:t>8</w:t>
      </w:r>
      <w:r w:rsidRPr="00F77855">
        <w:rPr>
          <w:rFonts w:ascii="Calibri" w:hAnsi="Calibri" w:cs="Calibri"/>
          <w:sz w:val="24"/>
          <w:szCs w:val="24"/>
        </w:rPr>
        <w:t xml:space="preserve"> г.</w:t>
      </w:r>
    </w:p>
    <w:p w:rsidR="00434CA4" w:rsidRPr="00434CA4" w:rsidRDefault="00434CA4" w:rsidP="008A043F">
      <w:pPr>
        <w:tabs>
          <w:tab w:val="left" w:pos="-1080"/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Pr="00434CA4" w:rsidRDefault="00434CA4" w:rsidP="008A043F">
      <w:pPr>
        <w:tabs>
          <w:tab w:val="left" w:pos="-1080"/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Pr="00434CA4" w:rsidRDefault="00434CA4" w:rsidP="000A2D92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Pr="00434CA4" w:rsidRDefault="00434CA4" w:rsidP="008A043F">
      <w:pPr>
        <w:tabs>
          <w:tab w:val="left" w:pos="-1080"/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Pr="00434CA4" w:rsidRDefault="00434CA4" w:rsidP="008A043F">
      <w:pPr>
        <w:tabs>
          <w:tab w:val="left" w:pos="-1080"/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434CA4" w:rsidRDefault="00434CA4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1D4FCB" w:rsidRDefault="001D4FCB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1D4FCB" w:rsidRDefault="001D4FCB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6161CE" w:rsidRDefault="006161CE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Cs w:val="28"/>
        </w:rPr>
      </w:pPr>
    </w:p>
    <w:p w:rsidR="00707990" w:rsidRPr="00600EEA" w:rsidRDefault="00707990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 w:val="28"/>
          <w:szCs w:val="28"/>
        </w:rPr>
      </w:pPr>
      <w:r w:rsidRPr="00600EEA">
        <w:rPr>
          <w:rFonts w:ascii="Calibri" w:eastAsiaTheme="majorEastAsia" w:hAnsi="Calibri" w:cs="Calibri"/>
          <w:b/>
          <w:kern w:val="28"/>
          <w:sz w:val="28"/>
          <w:szCs w:val="28"/>
        </w:rPr>
        <w:t xml:space="preserve">ДОГОВОР </w:t>
      </w:r>
    </w:p>
    <w:p w:rsidR="00707990" w:rsidRPr="00600EEA" w:rsidRDefault="00707990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 w:val="28"/>
          <w:szCs w:val="28"/>
        </w:rPr>
      </w:pPr>
      <w:bookmarkStart w:id="1" w:name="_Toc216610344"/>
      <w:bookmarkStart w:id="2" w:name="_Toc306186797"/>
      <w:r w:rsidRPr="00600EEA">
        <w:rPr>
          <w:rFonts w:ascii="Calibri" w:eastAsiaTheme="majorEastAsia" w:hAnsi="Calibri" w:cs="Calibri"/>
          <w:b/>
          <w:kern w:val="28"/>
          <w:sz w:val="28"/>
          <w:szCs w:val="28"/>
        </w:rPr>
        <w:t xml:space="preserve">НА </w:t>
      </w:r>
      <w:bookmarkEnd w:id="0"/>
      <w:bookmarkEnd w:id="1"/>
      <w:bookmarkEnd w:id="2"/>
      <w:r w:rsidRPr="00600EEA">
        <w:rPr>
          <w:rFonts w:ascii="Calibri" w:eastAsiaTheme="majorEastAsia" w:hAnsi="Calibri" w:cs="Calibri"/>
          <w:b/>
          <w:kern w:val="28"/>
          <w:sz w:val="28"/>
          <w:szCs w:val="28"/>
        </w:rPr>
        <w:t>ВЕДЕНИЕ ИНДИВИДУАЛЬНОГО ИНВЕСТИЦИОННОГО СЧЕТА</w:t>
      </w:r>
    </w:p>
    <w:p w:rsidR="00707990" w:rsidRPr="00600EEA" w:rsidRDefault="00707990" w:rsidP="00434CA4">
      <w:pPr>
        <w:tabs>
          <w:tab w:val="left" w:pos="10773"/>
          <w:tab w:val="left" w:pos="10800"/>
        </w:tabs>
        <w:autoSpaceDE w:val="0"/>
        <w:autoSpaceDN w:val="0"/>
        <w:adjustRightInd w:val="0"/>
        <w:spacing w:line="360" w:lineRule="auto"/>
        <w:ind w:right="56"/>
        <w:jc w:val="center"/>
        <w:rPr>
          <w:rFonts w:ascii="Calibri" w:eastAsiaTheme="majorEastAsia" w:hAnsi="Calibri" w:cs="Calibri"/>
          <w:b/>
          <w:kern w:val="28"/>
          <w:sz w:val="28"/>
          <w:szCs w:val="28"/>
        </w:rPr>
      </w:pPr>
      <w:r w:rsidRPr="00600EEA">
        <w:rPr>
          <w:rFonts w:ascii="Calibri" w:eastAsiaTheme="majorEastAsia" w:hAnsi="Calibri" w:cs="Calibri"/>
          <w:b/>
          <w:kern w:val="28"/>
          <w:sz w:val="28"/>
          <w:szCs w:val="28"/>
        </w:rPr>
        <w:t>(стандартная форма договора присоединения)</w:t>
      </w: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  <w:bookmarkStart w:id="3" w:name="_Toc306186801"/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Pr="005D5956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707990" w:rsidRDefault="00707990" w:rsidP="008B02B9">
      <w:pPr>
        <w:spacing w:line="360" w:lineRule="auto"/>
        <w:jc w:val="center"/>
        <w:rPr>
          <w:rFonts w:ascii="Calibri" w:hAnsi="Calibri" w:cs="Calibri"/>
        </w:rPr>
      </w:pPr>
    </w:p>
    <w:p w:rsidR="005D5956" w:rsidRPr="005D5956" w:rsidRDefault="005D5956" w:rsidP="008B02B9">
      <w:pPr>
        <w:spacing w:line="360" w:lineRule="auto"/>
        <w:jc w:val="center"/>
        <w:rPr>
          <w:rFonts w:ascii="Calibri" w:hAnsi="Calibri" w:cs="Calibri"/>
        </w:rPr>
      </w:pPr>
    </w:p>
    <w:p w:rsidR="00434CA4" w:rsidRPr="005D5956" w:rsidRDefault="00434CA4" w:rsidP="008B02B9">
      <w:pPr>
        <w:spacing w:line="360" w:lineRule="auto"/>
        <w:ind w:right="-29"/>
        <w:jc w:val="center"/>
        <w:rPr>
          <w:rFonts w:ascii="Calibri" w:hAnsi="Calibri" w:cs="Calibri"/>
        </w:rPr>
      </w:pPr>
      <w:r w:rsidRPr="005D5956">
        <w:rPr>
          <w:rFonts w:ascii="Calibri" w:hAnsi="Calibri" w:cs="Calibri"/>
          <w:b/>
        </w:rPr>
        <w:t>г. Москва</w:t>
      </w:r>
    </w:p>
    <w:p w:rsidR="00434CA4" w:rsidRPr="005D5956" w:rsidRDefault="001D4FCB" w:rsidP="00434CA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  <w:lang w:val="en-US"/>
        </w:rPr>
        <w:t>8</w:t>
      </w:r>
      <w:r w:rsidR="00434CA4" w:rsidRPr="005D5956">
        <w:rPr>
          <w:rFonts w:ascii="Calibri" w:hAnsi="Calibri" w:cs="Calibri"/>
          <w:b/>
        </w:rPr>
        <w:t xml:space="preserve"> год</w:t>
      </w:r>
    </w:p>
    <w:bookmarkEnd w:id="3"/>
    <w:p w:rsidR="00707990" w:rsidRPr="00505280" w:rsidRDefault="00707990" w:rsidP="00F4458C">
      <w:pPr>
        <w:keepNext/>
        <w:keepLines/>
        <w:numPr>
          <w:ilvl w:val="0"/>
          <w:numId w:val="1"/>
        </w:numPr>
        <w:spacing w:line="360" w:lineRule="auto"/>
        <w:ind w:left="0" w:firstLine="567"/>
        <w:contextualSpacing/>
        <w:rPr>
          <w:rFonts w:ascii="Calibri" w:hAnsi="Calibri" w:cs="Calibri"/>
          <w:b/>
          <w:sz w:val="28"/>
          <w:szCs w:val="28"/>
        </w:rPr>
      </w:pPr>
      <w:r w:rsidRPr="00505280">
        <w:rPr>
          <w:rFonts w:ascii="Calibri" w:hAnsi="Calibri" w:cs="Calibri"/>
          <w:b/>
          <w:sz w:val="28"/>
          <w:szCs w:val="28"/>
        </w:rPr>
        <w:lastRenderedPageBreak/>
        <w:t>ОБЩИЕ ПОЛОЖЕНИЯ</w:t>
      </w:r>
    </w:p>
    <w:p w:rsidR="00F30B89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Настоящий договор на ведение индивидуального инвестиционного счета (далее – Договор или Договор ИИС) заключен между Клиентом</w:t>
      </w:r>
      <w:r w:rsidR="001725CB">
        <w:rPr>
          <w:rFonts w:ascii="Calibri" w:hAnsi="Calibri" w:cs="Calibri"/>
          <w:sz w:val="24"/>
          <w:szCs w:val="24"/>
        </w:rPr>
        <w:t>,</w:t>
      </w:r>
      <w:r w:rsidR="00D738C6">
        <w:rPr>
          <w:rFonts w:ascii="Calibri" w:hAnsi="Calibri" w:cs="Calibri"/>
          <w:sz w:val="24"/>
          <w:szCs w:val="24"/>
        </w:rPr>
        <w:t xml:space="preserve"> </w:t>
      </w:r>
      <w:r w:rsidRPr="00D03A15">
        <w:rPr>
          <w:rFonts w:ascii="Calibri" w:hAnsi="Calibri" w:cs="Calibri"/>
          <w:sz w:val="24"/>
          <w:szCs w:val="24"/>
        </w:rPr>
        <w:t>присоединившимся к Договору</w:t>
      </w:r>
      <w:r w:rsidR="00F96C5E">
        <w:rPr>
          <w:rFonts w:ascii="Calibri" w:hAnsi="Calibri" w:cs="Calibri"/>
          <w:sz w:val="24"/>
          <w:szCs w:val="24"/>
        </w:rPr>
        <w:t xml:space="preserve"> ИИС</w:t>
      </w:r>
      <w:r w:rsidRPr="00D03A15">
        <w:rPr>
          <w:rFonts w:ascii="Calibri" w:hAnsi="Calibri" w:cs="Calibri"/>
          <w:sz w:val="24"/>
          <w:szCs w:val="24"/>
        </w:rPr>
        <w:t xml:space="preserve"> в порядке, определенном настоящим Договором, и обществом с ограниченной ответственностью «ГЛОБАЛ КАПИТАЛ» (далее – Брокер), осуществл</w:t>
      </w:r>
      <w:r w:rsidR="00B57266">
        <w:rPr>
          <w:rFonts w:ascii="Calibri" w:hAnsi="Calibri" w:cs="Calibri"/>
          <w:sz w:val="24"/>
          <w:szCs w:val="24"/>
        </w:rPr>
        <w:t>яющим</w:t>
      </w:r>
      <w:r w:rsidRPr="00D03A15">
        <w:rPr>
          <w:rFonts w:ascii="Calibri" w:hAnsi="Calibri" w:cs="Calibri"/>
          <w:sz w:val="24"/>
          <w:szCs w:val="24"/>
        </w:rPr>
        <w:t xml:space="preserve"> </w:t>
      </w:r>
      <w:r w:rsidR="00B57266">
        <w:rPr>
          <w:rFonts w:ascii="Calibri" w:hAnsi="Calibri" w:cs="Calibri"/>
          <w:sz w:val="24"/>
          <w:szCs w:val="24"/>
        </w:rPr>
        <w:t>брокерскую</w:t>
      </w:r>
      <w:r w:rsidRPr="00D03A15">
        <w:rPr>
          <w:rFonts w:ascii="Calibri" w:hAnsi="Calibri" w:cs="Calibri"/>
          <w:sz w:val="24"/>
          <w:szCs w:val="24"/>
        </w:rPr>
        <w:t xml:space="preserve"> деятельность на основании выданной 14.03.2017 г.</w:t>
      </w:r>
      <w:r w:rsidR="00F67D94" w:rsidRPr="00D03A15">
        <w:rPr>
          <w:rFonts w:ascii="Calibri" w:hAnsi="Calibri" w:cs="Calibri"/>
          <w:sz w:val="24"/>
          <w:szCs w:val="24"/>
        </w:rPr>
        <w:t xml:space="preserve"> </w:t>
      </w:r>
      <w:r w:rsidRPr="00D03A15">
        <w:rPr>
          <w:rFonts w:ascii="Calibri" w:hAnsi="Calibri" w:cs="Calibri"/>
          <w:sz w:val="24"/>
          <w:szCs w:val="24"/>
        </w:rPr>
        <w:t>Банком России лицензии профессионального участника рынка ценных бумаг на осуществление брокерской деятельности № 045-14015-100000 без ограничения срока действия.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Брокер совмещает брокерскую деятельность с дилерской деятельностью, депозитарной деятельностью и с деятельностью по управлению ценными бумагами. Сведения о лицензиях раскрываются на сайте Брокера в сети Интернет.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Настоящий Договор ИИС не является публичной офертой согласно ст. 426 Гражданского кодекса Российской Федерации (далее – ГК РФ). Брокер вправе по своему усмотрению отказать в заключение Договора без объяснения причин такого отказа.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Настоящий Договор является стандартной формой договора присоединения, утвержденной Брокером. Приложения к Договору являются его неотъемлемой частью, их количество и содержание не являются окончательными и могут быть изменены и/или дополнены Брокером в одностороннем порядке, предусмотренном Договором.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Заключение Договора между Брокером и Клиентом, вместе именуемые – Стороны, осуществляется путем полного и безоговорочного присоединения Клиента к Договору в соответствии со ст. 428 ГК РФ, и всем приложениям к нему, в том числе к Регламенту брокерского обслуживания клиентов на финансовом рынке ООО «ГЛОБАЛ КАПИТАЛ» Приложение 1</w:t>
      </w:r>
      <w:r w:rsidR="00B57266">
        <w:rPr>
          <w:rFonts w:ascii="Calibri" w:hAnsi="Calibri" w:cs="Calibri"/>
        </w:rPr>
        <w:t xml:space="preserve"> к Договору</w:t>
      </w:r>
      <w:r w:rsidRPr="00D03A15">
        <w:rPr>
          <w:rFonts w:ascii="Calibri" w:hAnsi="Calibri" w:cs="Calibri"/>
        </w:rPr>
        <w:t xml:space="preserve"> (далее – Регламент). </w:t>
      </w:r>
    </w:p>
    <w:p w:rsidR="00707990" w:rsidRPr="00D03A15" w:rsidRDefault="00707990" w:rsidP="00DD1A04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Заключение Договора </w:t>
      </w:r>
      <w:r w:rsidR="00B57266">
        <w:rPr>
          <w:rFonts w:ascii="Calibri" w:hAnsi="Calibri" w:cs="Calibri"/>
        </w:rPr>
        <w:t xml:space="preserve">(акцепт Договора) </w:t>
      </w:r>
      <w:r w:rsidRPr="00D03A15">
        <w:rPr>
          <w:rFonts w:ascii="Calibri" w:hAnsi="Calibri" w:cs="Calibri"/>
        </w:rPr>
        <w:t>осуществляется одним из двух способов.</w:t>
      </w:r>
    </w:p>
    <w:p w:rsidR="00707990" w:rsidRPr="00D03A15" w:rsidRDefault="00707990" w:rsidP="0041301C">
      <w:pPr>
        <w:keepNext/>
        <w:keepLines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Клиент лично или через уполномоченного представителя заполняет, подписывает и предоставляет Брокеру Заявление о присоединении к Договору, </w:t>
      </w:r>
      <w:r w:rsidR="00B57266">
        <w:rPr>
          <w:rFonts w:ascii="Calibri" w:hAnsi="Calibri" w:cs="Calibri"/>
        </w:rPr>
        <w:t xml:space="preserve">условия которого определены Брокером, </w:t>
      </w:r>
      <w:r w:rsidRPr="00D03A15">
        <w:rPr>
          <w:rFonts w:ascii="Calibri" w:hAnsi="Calibri" w:cs="Calibri"/>
        </w:rPr>
        <w:t xml:space="preserve">а также полный комплект надлежаще оформленных документов в соответствии с положениями Регламента на бумажных носителях. </w:t>
      </w:r>
    </w:p>
    <w:p w:rsidR="00707990" w:rsidRPr="00D03A15" w:rsidRDefault="00707990" w:rsidP="0041301C">
      <w:pPr>
        <w:keepNext/>
        <w:keepLines/>
        <w:tabs>
          <w:tab w:val="left" w:pos="1134"/>
        </w:tabs>
        <w:ind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 этом случае Заявление о присоединении подписывается в 1 (Одном) оригинальном экземпляре и передается Брокеру. Копия Заявления о присоединении на бумажном носителе, содержащая отметку Брокера о приеме и заверенная Брокером, выдается Клиенту по запросу.</w:t>
      </w:r>
    </w:p>
    <w:p w:rsidR="00707990" w:rsidRPr="00D03A15" w:rsidRDefault="00707990" w:rsidP="0041301C">
      <w:pPr>
        <w:keepNext/>
        <w:keepLines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Клиент, являющийся физическим лицом и заключивший с Брокером Соглашение об электронном документообороте (далее - Соглашение ЭДО)</w:t>
      </w:r>
      <w:r w:rsidR="00D738C6">
        <w:rPr>
          <w:rFonts w:ascii="Calibri" w:hAnsi="Calibri" w:cs="Calibri"/>
        </w:rPr>
        <w:t xml:space="preserve"> </w:t>
      </w:r>
      <w:r w:rsidRPr="00D03A15">
        <w:rPr>
          <w:rFonts w:ascii="Calibri" w:hAnsi="Calibri" w:cs="Calibri"/>
        </w:rPr>
        <w:t xml:space="preserve">на основании оферты о заключении соглашения об электронном документообороте, размещенной на Сайте Брокера, имеет право заключить Договор дистанционно, подписав Заявление о присоединении простой электронной подписью и предоставив требуемую </w:t>
      </w:r>
      <w:r w:rsidR="00B57266">
        <w:rPr>
          <w:rFonts w:ascii="Calibri" w:hAnsi="Calibri" w:cs="Calibri"/>
        </w:rPr>
        <w:t>сведения</w:t>
      </w:r>
      <w:r w:rsidR="00B57266" w:rsidRPr="00D03A15">
        <w:rPr>
          <w:rFonts w:ascii="Calibri" w:hAnsi="Calibri" w:cs="Calibri"/>
        </w:rPr>
        <w:t xml:space="preserve"> </w:t>
      </w:r>
      <w:r w:rsidRPr="00D03A15">
        <w:rPr>
          <w:rFonts w:ascii="Calibri" w:hAnsi="Calibri" w:cs="Calibri"/>
        </w:rPr>
        <w:t>в электронном виде в соответствии с условиями Соглашения ЭДО и Регламента.</w:t>
      </w:r>
    </w:p>
    <w:p w:rsidR="00707990" w:rsidRDefault="00707990" w:rsidP="0041301C">
      <w:pPr>
        <w:keepNext/>
        <w:keepLines/>
        <w:tabs>
          <w:tab w:val="left" w:pos="1134"/>
        </w:tabs>
        <w:ind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Клиенту по запросу может быть выдана копия Заявления о присоединении, подписанного им в электронном виде, в виде документа на бумажном носителе.</w:t>
      </w:r>
    </w:p>
    <w:p w:rsidR="00B57266" w:rsidRPr="00BB510B" w:rsidRDefault="00B57266" w:rsidP="00B57266">
      <w:pPr>
        <w:pStyle w:val="a6"/>
        <w:keepNext/>
        <w:keepLines/>
        <w:ind w:left="0" w:firstLine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случае дистанционного заключения Договора и предоставления заявления о присоединении в электронном виде, служебные отметки на указанном заявлении Брокером не проставляются. Информация о номере и дате заключенного Договора предоставляется Клиенту в виде у</w:t>
      </w:r>
      <w:r w:rsidR="00F96C5E">
        <w:rPr>
          <w:rFonts w:ascii="Calibri" w:hAnsi="Calibri" w:cs="Calibri"/>
          <w:sz w:val="24"/>
          <w:szCs w:val="24"/>
        </w:rPr>
        <w:t>ведомление</w:t>
      </w:r>
      <w:r>
        <w:rPr>
          <w:rFonts w:ascii="Calibri" w:hAnsi="Calibri" w:cs="Calibri"/>
          <w:sz w:val="24"/>
          <w:szCs w:val="24"/>
        </w:rPr>
        <w:t>, направленного посредством Личного кабинета.</w:t>
      </w:r>
    </w:p>
    <w:p w:rsidR="00B57266" w:rsidRPr="00D03A15" w:rsidRDefault="00B57266" w:rsidP="0041301C">
      <w:pPr>
        <w:keepNext/>
        <w:keepLines/>
        <w:tabs>
          <w:tab w:val="left" w:pos="1134"/>
        </w:tabs>
        <w:ind w:firstLine="567"/>
        <w:jc w:val="both"/>
        <w:rPr>
          <w:rFonts w:ascii="Calibri" w:hAnsi="Calibri" w:cs="Calibri"/>
        </w:rPr>
      </w:pP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>Договор может быть заключен только с физическим лицом, гражданином Российской Федерации.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Местом заключения Договора и исполнения обязательств по Договору независимо от способа заключения Договора является Офис Брокера.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Любые документы и Сообщения, переданные Сторонами во исполнение Договора, составляются на русском языке и могут дублироваться на иностранном языке. В случае расхождения текстов на русском и иностранном языке, приоритетным является текст на русском языке.</w:t>
      </w:r>
    </w:p>
    <w:p w:rsidR="00707990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Все термины и определения, используемые в настоящем Договоре и приложениях к нему, применяются в значениях, установленных Регламентом и Правилами электронного документооборота Брокера.</w:t>
      </w:r>
    </w:p>
    <w:p w:rsidR="00F4458C" w:rsidRPr="00D03A15" w:rsidRDefault="00F4458C" w:rsidP="00F4458C">
      <w:pPr>
        <w:keepNext/>
        <w:keepLines/>
        <w:tabs>
          <w:tab w:val="left" w:pos="567"/>
        </w:tabs>
        <w:spacing w:line="360" w:lineRule="auto"/>
        <w:ind w:left="567"/>
        <w:jc w:val="both"/>
        <w:rPr>
          <w:rFonts w:ascii="Calibri" w:hAnsi="Calibri" w:cs="Calibri"/>
        </w:rPr>
      </w:pPr>
    </w:p>
    <w:p w:rsidR="00707990" w:rsidRPr="00F4458C" w:rsidRDefault="00707990" w:rsidP="00F4458C">
      <w:pPr>
        <w:keepNext/>
        <w:keepLines/>
        <w:numPr>
          <w:ilvl w:val="0"/>
          <w:numId w:val="1"/>
        </w:numPr>
        <w:spacing w:line="360" w:lineRule="auto"/>
        <w:ind w:left="0" w:firstLine="567"/>
        <w:contextualSpacing/>
        <w:rPr>
          <w:rFonts w:ascii="Calibri" w:hAnsi="Calibri" w:cs="Calibri"/>
          <w:b/>
          <w:sz w:val="28"/>
        </w:rPr>
      </w:pPr>
      <w:r w:rsidRPr="00F4458C">
        <w:rPr>
          <w:rFonts w:ascii="Calibri" w:hAnsi="Calibri" w:cs="Calibri"/>
          <w:b/>
          <w:sz w:val="28"/>
        </w:rPr>
        <w:t>ПРЕДМЕТ ДОГОВОРА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обязуется за вознаграждение совершать по поручению Клиента юридические и иные действия, связанные с заключением гражданско-правовых сделок с ценными бумагами, производными финансовыми инструментами</w:t>
      </w:r>
      <w:r w:rsidR="00966190">
        <w:rPr>
          <w:rFonts w:ascii="Calibri" w:hAnsi="Calibri" w:cs="Calibri"/>
        </w:rPr>
        <w:t xml:space="preserve"> и</w:t>
      </w:r>
      <w:r w:rsidRPr="00D03A15">
        <w:rPr>
          <w:rFonts w:ascii="Calibri" w:hAnsi="Calibri" w:cs="Calibri"/>
        </w:rPr>
        <w:t xml:space="preserve"> валютой от своего имени, но за счет Клиента, либо от имени и за счет Клиента, на условиях и в порядке, установленных Договором и Регламентом, а также оказывать иные услуги, предусмотренные Регламентом и/или дополнительными соглашениями к Договору, заключенными между Брокером и Клиентом.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Вознаграждение за услуги Брокера взимается по тарифам, размер которых указан в приложении к Регламенту, размещенному на Сайте Брокера.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Порядок взаимоотношений Сторон при совершении сделок с ценными бумагами, производными финансовыми инструментами, валютой с использованием услуг Организаторов торгов, а также при совершении сделок с ценными бумагами и производными финансовыми инструментами, валютой с использованием услуг иных профессиональных участников рынка ценных бумаг, иностранных юридических лиц, осуществляющих деятельность по оказанию услуг, непосредственно способствующих заключению Сделок, иностранных организаций, имеющих право в соответствии с личным законодательством осуществлять Сделки в интересах других лиц, регулируется настоящим Договором и Регламентом с учетом требований, устанавливаемых такими лицами.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На открытый в рамках настоящего Договора Индивидуальный инвестиционный счет (ИИС) не допускается перевод денежных средств с Инвестиционных счетов, открытых в рамках иных договоров, заключенных между Клиентом и Брокером.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 рамках настоящего Договора не допускается зачисление/списание ценных бумаг, за исключением случаев исполнения обязательств по заключенным сделкам, корпоративных действий эмитента, а также случаев, предусмотренных п.3.1.5 -  3.1.7 Договора.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Присоединяясь к Договору (акцептуя Договор), Клиент подтверждает, что он ознакомлен и согласен со всеми условиями и положениями Регламента, в том числе его приложениями. </w:t>
      </w:r>
    </w:p>
    <w:p w:rsidR="00707990" w:rsidRPr="00D03A15" w:rsidRDefault="00707990" w:rsidP="00D03A15">
      <w:pPr>
        <w:keepNext/>
        <w:keepLines/>
        <w:spacing w:line="360" w:lineRule="auto"/>
        <w:jc w:val="both"/>
        <w:rPr>
          <w:rFonts w:ascii="Calibri" w:hAnsi="Calibri" w:cs="Calibri"/>
        </w:rPr>
      </w:pPr>
    </w:p>
    <w:p w:rsidR="00707990" w:rsidRPr="00F4458C" w:rsidRDefault="00707990" w:rsidP="00F4458C">
      <w:pPr>
        <w:keepNext/>
        <w:keepLines/>
        <w:numPr>
          <w:ilvl w:val="0"/>
          <w:numId w:val="1"/>
        </w:numPr>
        <w:spacing w:line="360" w:lineRule="auto"/>
        <w:ind w:left="0" w:firstLine="567"/>
        <w:contextualSpacing/>
        <w:rPr>
          <w:rFonts w:ascii="Calibri" w:hAnsi="Calibri" w:cs="Calibri"/>
          <w:b/>
          <w:sz w:val="28"/>
        </w:rPr>
      </w:pPr>
      <w:r w:rsidRPr="00F4458C">
        <w:rPr>
          <w:rFonts w:ascii="Calibri" w:hAnsi="Calibri" w:cs="Calibri"/>
          <w:b/>
          <w:sz w:val="28"/>
        </w:rPr>
        <w:t>ПРАВА И ОБЯЗАННОСТИ СТОРОН</w:t>
      </w:r>
    </w:p>
    <w:p w:rsidR="00707990" w:rsidRPr="005C0059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5C0059">
        <w:rPr>
          <w:rFonts w:ascii="Calibri" w:hAnsi="Calibri" w:cs="Calibri"/>
        </w:rPr>
        <w:t>Права Клиента: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вправе</w:t>
      </w:r>
      <w:r w:rsidR="00F4458C">
        <w:rPr>
          <w:rFonts w:ascii="Calibri" w:hAnsi="Calibri" w:cs="Calibri"/>
        </w:rPr>
        <w:t xml:space="preserve"> направлять Брокеру</w:t>
      </w:r>
      <w:r w:rsidRPr="00D03A15">
        <w:rPr>
          <w:rFonts w:ascii="Calibri" w:hAnsi="Calibri" w:cs="Calibri"/>
        </w:rPr>
        <w:t xml:space="preserve"> Поручения по форме и в порядке, установленным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>Клиент вправе получать от Брокера отчетную документацию и информацию, подлежащую предоставлению в соответствии с требовани</w:t>
      </w:r>
      <w:r w:rsidR="00F4458C">
        <w:rPr>
          <w:rFonts w:ascii="Calibri" w:hAnsi="Calibri" w:cs="Calibri"/>
        </w:rPr>
        <w:t xml:space="preserve">ями нормативных правовых актов </w:t>
      </w:r>
      <w:r w:rsidRPr="00D03A15">
        <w:rPr>
          <w:rFonts w:ascii="Calibri" w:hAnsi="Calibri" w:cs="Calibri"/>
        </w:rPr>
        <w:t>Российской Федерации, Порядка предоставления отчетности клиенту, а также копий отчетности лицам, ранее являвшимся клиентами ООО «ГЛОБАЛ КАПИТАЛ», а также иную информацию в порядке, предусмотренном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вправе запрашивать у Брокера информацию о ходе исполнения Поручения;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вправе передавать Брокеру только денежные средства, за исключением случаев, предусмотренных п. 3.1.5 и 3.1.6 Договора. При этом совокупная сумма денежных средств, которые могут быть переданы в течение календарного года по Договору, не может превышать 1 000 000 (Один миллион) рублей.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Клиент вправе прекратить договор на ведение индивидуального инвестиционного счета одного вида, заключенный с ООО «ГЛОБАЛ КАПИТАЛ», и заключить с ООО «ГЛОБАЛ КАПИТАЛ» договор на ведение индивидуального инвестиционного счета другого вида, при этом денежные средства и ценные бумаги, учтенные на ИИС в рамках договора на ведение индивидуального инвестиционного счета одного вида, должны быть в полном объеме переведены на ИИС в рамках договора на ведение индивидуального инвестиционного счета другого вида. 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 случае открытия индивидуального инвестиционного счета в рамках перехода от другого профессионального участника рынка ценных бумаг по договору на ведение индивидуального инвестиционного счета (Клиент прекращает с таким профессиональным участником рынка ценных бумаг договор доверительного управления на ведение индивидуального инвестиционного счета), Клиент вправе передать ООО «ГЛОБАЛ КАПИТАЛ» ценные бумаги и денежные средства для зачисления на ИИС при условии передачи всех ценных бумаг и денежных средств в полном объеме, учтенных на ИИС, открытом у другого профессионального участника рынка ценных бумаг, от которого Клиент переходит к ООО «ГЛОБАЛ КАПИТАЛ».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вправе передать учтенные на ИИС денежные средства и ценные бумаги другому профессиональному участнику рынка ценных бумаг, с которым заключен договор на ведение индивидуального инвестиционного счета другого вида.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Иные права, предусмотренные Договором и приложениями к нему.</w:t>
      </w:r>
    </w:p>
    <w:p w:rsidR="00707990" w:rsidRPr="00EC26C4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EC26C4">
        <w:rPr>
          <w:rFonts w:ascii="Calibri" w:hAnsi="Calibri" w:cs="Calibri"/>
        </w:rPr>
        <w:t>Обязанности Клиента: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оплачивать вознаграждение Брокеру, а также возмещать понесенные Брокером в связи с исполнением Поручений Клиента и оказанием иных услуг расходы в размере, в сроки и в порядке, установленном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незамедлительно уведомлять Брокера об изменении сведений и данных о себе, содержащихся в представленных Брокеру документах, в том числе в Анкете</w:t>
      </w:r>
      <w:r w:rsidR="00966190">
        <w:rPr>
          <w:rFonts w:ascii="Calibri" w:hAnsi="Calibri" w:cs="Calibri"/>
        </w:rPr>
        <w:t>. Риск последствий, в связи с непредставлением или несвоевременным предоставлением таких сведений несет Клиент</w:t>
      </w:r>
      <w:r w:rsidRPr="00D03A15">
        <w:rPr>
          <w:rFonts w:ascii="Calibri" w:hAnsi="Calibri" w:cs="Calibri"/>
        </w:rPr>
        <w:t>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незамедлительно уведомить Брокера об утере документа, удостоверяющего личность, компрометации пароля для устных сообщений, Параметрах доступа для доступа в Личный кабинет и иной информации, необходимой для идентификации Клиента, факте отзыва доверенности на Уполномоченное лицо и иных фактах, которые могут привести к мошенническим и несанкционированным действиям третьих лиц по ИИС Клиента;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по требованию Брокера предоставлять документы и информацию, необходимые для исполнения Договора или обязанностей, предусмотренных законодательством РФ, в сроки</w:t>
      </w:r>
      <w:r w:rsidR="003236F9">
        <w:rPr>
          <w:rFonts w:ascii="Calibri" w:hAnsi="Calibri" w:cs="Calibri"/>
        </w:rPr>
        <w:t>,</w:t>
      </w:r>
      <w:r w:rsidRPr="00D03A15">
        <w:rPr>
          <w:rFonts w:ascii="Calibri" w:hAnsi="Calibri" w:cs="Calibri"/>
        </w:rPr>
        <w:t xml:space="preserve"> устанавливаемые таким требованием;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>Клиент обязан по запросу Брокера предоставлять необходимые письменные разъяснения, а также документы в обоснование наличия экономического смысла/законности целей в сделках Клиента в течение срока, указанного в таком запросе;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не допускать подачу поручений на заключение сделок/проведение операций, которые могут содержать признаки манипулирования, использования инсайдерской информации, легализации (отмывания) доходов, полученных преступным путем, или финансирования терроризма, иные нарушения требований законодательства</w:t>
      </w:r>
      <w:r w:rsidR="00966190">
        <w:rPr>
          <w:rFonts w:ascii="Calibri" w:hAnsi="Calibri" w:cs="Calibri"/>
        </w:rPr>
        <w:t xml:space="preserve"> РФ</w:t>
      </w:r>
      <w:r w:rsidRPr="00D03A15">
        <w:rPr>
          <w:rFonts w:ascii="Calibri" w:hAnsi="Calibri" w:cs="Calibri"/>
        </w:rPr>
        <w:t>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предоставлять Брокеру информацию о своих представителях, бенефициарных владельцах, а также об изменении сведений и данных об указанных лицах, содержащихся в представленных Брокеру документах, в том числе в Анкете;</w:t>
      </w:r>
    </w:p>
    <w:p w:rsidR="00707990" w:rsidRPr="00D03A15" w:rsidRDefault="00707990" w:rsidP="0041301C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Клиент обязан в случаях, предусмотренных Регламентом, предоставлять Брокеру информацию о своих выгодоприобретателях (при наличии), а также об изменении сведений и данных об указанных лицах, содержащихся в представленных Брокеру документах, в том числе в Анкете;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при наличии возражений, ошибок, неточностях и иных несоответствий по отчету сообщать о них Брокеру в сроки и порядке</w:t>
      </w:r>
      <w:r w:rsidR="00F67D94" w:rsidRPr="00D03A15">
        <w:rPr>
          <w:rFonts w:ascii="Calibri" w:hAnsi="Calibri" w:cs="Calibri"/>
        </w:rPr>
        <w:t>,</w:t>
      </w:r>
      <w:r w:rsidRPr="00D03A15">
        <w:rPr>
          <w:rFonts w:ascii="Calibri" w:hAnsi="Calibri" w:cs="Calibri"/>
        </w:rPr>
        <w:t xml:space="preserve"> определенном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tabs>
          <w:tab w:val="left" w:pos="1418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зачислять денежные средства на ИИС только с банковского счета, открытого на имя Клиента или с ИИС Клиента, открытого у другого профессионального участника рынка ценных бумаг. Клиент обязан зачислять ценные бумаги на ИИС, в случаях, предусмотренных п.3.1.5 и 3.1.6 Договора, только с ИИС Клиента, открытого в ООО «ГЛОБАЛ КАПИТАЛ» или у другого профессионального участника рынка ценных бумаг</w:t>
      </w:r>
      <w:r w:rsidR="00966190" w:rsidRPr="00DD1A04">
        <w:rPr>
          <w:rFonts w:ascii="Calibri" w:hAnsi="Calibri" w:cs="Calibri"/>
        </w:rPr>
        <w:t>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осуществить первое зачисление денежных средств на ИИС до окончания налогового года, в котором был заключен Договор</w:t>
      </w:r>
      <w:r w:rsidR="00966190" w:rsidRPr="00DD1A04">
        <w:rPr>
          <w:rFonts w:ascii="Calibri" w:hAnsi="Calibri" w:cs="Calibri"/>
        </w:rPr>
        <w:t>;</w:t>
      </w:r>
    </w:p>
    <w:p w:rsidR="00707990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заключить с Брокером депозитарный договор на условиях, указанных в депозитарном договоре и Условиях осуществления депозитарной деятельности ООО «ГЛОБАЛ КАПИТАЛ» (Клиентский регламент), размещенных на Сайте Брокера</w:t>
      </w:r>
      <w:r w:rsidR="00966190" w:rsidRPr="00DD1A04">
        <w:rPr>
          <w:rFonts w:ascii="Calibri" w:hAnsi="Calibri" w:cs="Calibri"/>
        </w:rPr>
        <w:t>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в случае заключения нового договора на ведение индивидуального инвестиционного счета в течение месяца прекратить Договор</w:t>
      </w:r>
      <w:r w:rsidR="00F96C5E">
        <w:rPr>
          <w:rFonts w:ascii="Calibri" w:hAnsi="Calibri" w:cs="Calibri"/>
        </w:rPr>
        <w:t xml:space="preserve"> ИИС</w:t>
      </w:r>
      <w:r w:rsidR="00966190" w:rsidRPr="00DD1A04">
        <w:rPr>
          <w:rFonts w:ascii="Calibri" w:hAnsi="Calibri" w:cs="Calibri"/>
        </w:rPr>
        <w:t>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Клиент обязан исполнять иные обязательства, предусмотренные Договором и приложениями к нему.</w:t>
      </w:r>
    </w:p>
    <w:p w:rsidR="00707990" w:rsidRPr="00EC26C4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EC26C4">
        <w:rPr>
          <w:rFonts w:ascii="Calibri" w:hAnsi="Calibri" w:cs="Calibri"/>
        </w:rPr>
        <w:t>Права Брокера: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заключать сделки между Клиентами, действуя от имени и за счет Клиентов или от имени и за счет Клиента, одновременно являя</w:t>
      </w:r>
      <w:r w:rsidR="00F67D94" w:rsidRPr="00D03A15">
        <w:rPr>
          <w:rFonts w:ascii="Calibri" w:hAnsi="Calibri" w:cs="Calibri"/>
        </w:rPr>
        <w:t xml:space="preserve">сь коммерческим представителем </w:t>
      </w:r>
      <w:r w:rsidRPr="00D03A15">
        <w:rPr>
          <w:rFonts w:ascii="Calibri" w:hAnsi="Calibri" w:cs="Calibri"/>
        </w:rPr>
        <w:t>двух Клиентов в сделке, в том числе не являющихся предпринимателями;</w:t>
      </w:r>
    </w:p>
    <w:p w:rsidR="00707990" w:rsidRPr="00D03A15" w:rsidRDefault="00707990" w:rsidP="0041301C">
      <w:pPr>
        <w:pStyle w:val="a6"/>
        <w:keepNext/>
        <w:keepLines/>
        <w:numPr>
          <w:ilvl w:val="2"/>
          <w:numId w:val="1"/>
        </w:numPr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Брокер вправе заключать сделки между Клиентами, действуя от своего имени и за счет Клиентов;</w:t>
      </w:r>
    </w:p>
    <w:p w:rsidR="00707990" w:rsidRPr="00D03A15" w:rsidRDefault="00707990" w:rsidP="006161CE">
      <w:pPr>
        <w:pStyle w:val="a6"/>
        <w:keepNext/>
        <w:keepLines/>
        <w:numPr>
          <w:ilvl w:val="0"/>
          <w:numId w:val="50"/>
        </w:numPr>
        <w:tabs>
          <w:tab w:val="left" w:pos="993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 xml:space="preserve">обязательства, возникшие из договора, каждой из сторон которого является Брокер, не прекращаются совпадением должника и кредитора в одном лице, если эти обязательства исполняются за счет разных клиентов участника торгов; </w:t>
      </w:r>
    </w:p>
    <w:p w:rsidR="00707990" w:rsidRPr="00D03A15" w:rsidRDefault="00707990" w:rsidP="006161CE">
      <w:pPr>
        <w:pStyle w:val="a6"/>
        <w:keepNext/>
        <w:keepLines/>
        <w:numPr>
          <w:ilvl w:val="0"/>
          <w:numId w:val="50"/>
        </w:numPr>
        <w:tabs>
          <w:tab w:val="left" w:pos="993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обязательства, возникшие из договора, заключенного не на организованных торгах, каждой из сторон которого является Брокер, не прекращаются совпадением должника и кредитора в одном лице, если обязательства сторон исполняются за счет разных клиентов или третьими лицами в интересах разных клиентов. Брокер не вправе заключать указанный договор, если его заключение осуществляется во исполнение Поручения Клиента, не содержащего цену договора или порядок ее определения;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>Брокер вправе приобретать ценные бумаги иностранных эмитентов в интересах и за счет Клиента, только на организованных торгах российского организатора торговли;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отказывать в принятии Поручения или исполнении Поручения, в том числе уже частично исполненного, в случаях, предусмотренных Регламентом;</w:t>
      </w:r>
    </w:p>
    <w:p w:rsidR="00707990" w:rsidRPr="00D03A15" w:rsidRDefault="00707990" w:rsidP="0041301C">
      <w:pPr>
        <w:pStyle w:val="a6"/>
        <w:keepNext/>
        <w:keepLines/>
        <w:numPr>
          <w:ilvl w:val="2"/>
          <w:numId w:val="1"/>
        </w:numPr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Брокер вправе в одностороннем порядке вносить изменения в тарифы, уведомив Клиентов, заключивших договор до вступления в силу указанных изменений, в порядке и сроки, предусмотренном пунктом 4.4 Договора;</w:t>
      </w:r>
    </w:p>
    <w:p w:rsidR="00707990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в целях заключения сделок и осуществления расчетов по сделкам, заключить договор с другим брокером, кредитной организацией, клиринговой организацией, техническим центром и/или Организатором торгов и иным лицом, участие которого необходимо для целей надлежащего исполнения Брокером обязательств по настоящему Договору;</w:t>
      </w:r>
    </w:p>
    <w:p w:rsidR="00966190" w:rsidRPr="00E33D8C" w:rsidRDefault="00966190" w:rsidP="0096619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E33D8C">
        <w:rPr>
          <w:rFonts w:ascii="Calibri" w:hAnsi="Calibri" w:cs="Calibri"/>
          <w:sz w:val="24"/>
          <w:szCs w:val="24"/>
        </w:rPr>
        <w:t>В случае предоставления Клиентом Брокеру согласия на использование в собственных интересах денежных средств Клиента, Брокер гарантирует Клиенту исполнение его поручений за счет указанных денежных средств и их возврат по требованию Клиента. Пользование денежными средствами в порядке, предусмотренном настоящим пунктом, осуществляется на безвозмездной основе. Прибыль, полученная Брокером в результате использования денежных средств Клиента</w:t>
      </w:r>
      <w:r>
        <w:rPr>
          <w:rFonts w:ascii="Calibri" w:hAnsi="Calibri" w:cs="Calibri"/>
          <w:sz w:val="24"/>
          <w:szCs w:val="24"/>
        </w:rPr>
        <w:t>, полностью остается у Брокера.</w:t>
      </w:r>
    </w:p>
    <w:p w:rsidR="00966190" w:rsidRPr="00966190" w:rsidRDefault="00966190" w:rsidP="00DD1A04">
      <w:pPr>
        <w:pStyle w:val="a6"/>
        <w:keepNext/>
        <w:keepLines/>
        <w:tabs>
          <w:tab w:val="left" w:pos="567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Pr="00E33D8C">
        <w:rPr>
          <w:rFonts w:ascii="Calibri" w:hAnsi="Calibri" w:cs="Calibri"/>
          <w:sz w:val="24"/>
          <w:szCs w:val="24"/>
        </w:rPr>
        <w:t>Данное право Брокера не распространяется на денежные средства Клиентов, в отношении которых нормативными правовыми актами установлено ограничение на использование денежных средств;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приостановить исполнение обязательств по Договору, как в целом, так и в его части (в части определенных услуг), в случае неисполнения Клиентом обусловленных Договором, в том числе дополнительным соглашением к Договору, обязательств, либо наличия обстоятельств, свидетельствующих о том, что такое исполнение не будет произведено в установленный срок и/или получения Брокером документов, подтверждающих изменение правового статуса Клиента, влияющего на его правоспособность (дееспособность);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по своему усмотрению запрашивать у Клиента дополнительные документы и информацию, необходимые Брокеру для соблюдения законодательства РФ, законодательства иностранного государства и/или оказания Клиенту услуг, предусмотренных Договором. В случае непредставления Клиентом запрашиваемых документов в сроки, установленные в запросе, Брокер вправе приостановить полностью или частично оказание услуг по Договору, письменно уведомив Клиента не позднее чем за 1 (Один) Рабочий день до планируемой даты приостановления услуг;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Брокер вправе в одностороннем порядке вносить изменения и/или дополнения в Договор и его приложения, уведомив Клиентов об изменениях до вступления их в силу в порядке и сроки, предусмотренном пунктом 4.4 Договора.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Иные права, предусмотренные Договором и приложениями к нему.</w:t>
      </w:r>
    </w:p>
    <w:p w:rsidR="00707990" w:rsidRPr="00EC26C4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EC26C4">
        <w:rPr>
          <w:rFonts w:ascii="Calibri" w:hAnsi="Calibri" w:cs="Calibri"/>
        </w:rPr>
        <w:t>Брокер обязан: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Исполнять Поручения в интересах Клиента, в соответствии с его указаниями, содержащимися в Поручениях, с соблюдением порядка и условий, предусмотренных настоящим Договором;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Доводить до сведения Клиента по его требованию информацию, связанную с исполнением Поручения Клиента;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Открыть Клиенту Индивидуальный инвестиционный счет (ИИС) и Портфели в соответствии с Договором;</w:t>
      </w:r>
    </w:p>
    <w:p w:rsidR="00707990" w:rsidRPr="00D03A15" w:rsidRDefault="00707990" w:rsidP="0041301C">
      <w:pPr>
        <w:pStyle w:val="a6"/>
        <w:keepNext/>
        <w:keepLines/>
        <w:numPr>
          <w:ilvl w:val="2"/>
          <w:numId w:val="1"/>
        </w:numPr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lastRenderedPageBreak/>
        <w:t>уведомить Клиента об открытом в соответствии с Договором ИИС в течении 2 (Двух) рабочих дней в порядке обмена сообщениями и документами, установленном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Обеспечить обособленный учет находящихся у Брокера Активов Клиента, предназначенных для совершения Сделок и/или полученных в результате совершения Сделок, в соответствии с порядком, предусмотренным нормативными правовыми актами Российской Федерации;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Обеспечить надлежащее ведение и хранение документов, являющихся основанием для совершения Сделок и операций с Активами Клиента;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Своевременно предоставлять Клиенту отчетность и иную отчетную документацию, подлежащую предоставлению в соответствии с требованиями нормативных правовых актов Российской Федерации, а также иную информацию в порядке, установленном Регламентом;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 случае прекращения настоящего Договора, передать сведения о Клиенте и его ИИС профессиональному участнику рынка ценных бумаг, с которым заключается новый договор на ведение индивидуального инвестиционного счета, в порядке, предусмотренном действующим законодательством РФ;</w:t>
      </w:r>
    </w:p>
    <w:p w:rsidR="00707990" w:rsidRPr="00D03A15" w:rsidRDefault="00707990" w:rsidP="0041301C">
      <w:pPr>
        <w:keepNext/>
        <w:keepLines/>
        <w:numPr>
          <w:ilvl w:val="2"/>
          <w:numId w:val="1"/>
        </w:numPr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Исполнять иные обязательства, предусмотренные Регламентом.</w:t>
      </w:r>
    </w:p>
    <w:p w:rsidR="00707990" w:rsidRPr="008F2F23" w:rsidRDefault="00707990" w:rsidP="00D03A15">
      <w:pPr>
        <w:keepNext/>
        <w:keepLines/>
        <w:spacing w:line="360" w:lineRule="auto"/>
        <w:jc w:val="both"/>
        <w:rPr>
          <w:rFonts w:ascii="Calibri" w:hAnsi="Calibri" w:cs="Calibri"/>
        </w:rPr>
      </w:pPr>
    </w:p>
    <w:p w:rsidR="00707990" w:rsidRPr="008F2F23" w:rsidRDefault="00707990" w:rsidP="008F2F23">
      <w:pPr>
        <w:keepNext/>
        <w:keepLines/>
        <w:numPr>
          <w:ilvl w:val="0"/>
          <w:numId w:val="1"/>
        </w:numPr>
        <w:spacing w:line="360" w:lineRule="auto"/>
        <w:ind w:left="567" w:hanging="567"/>
        <w:contextualSpacing/>
        <w:rPr>
          <w:rFonts w:ascii="Calibri" w:hAnsi="Calibri" w:cs="Calibri"/>
          <w:b/>
          <w:sz w:val="28"/>
        </w:rPr>
      </w:pPr>
      <w:r w:rsidRPr="008F2F23">
        <w:rPr>
          <w:rFonts w:ascii="Calibri" w:hAnsi="Calibri" w:cs="Calibri"/>
          <w:b/>
          <w:sz w:val="28"/>
        </w:rPr>
        <w:t>СРОК ДЕЙСТВИЯ И ПОРЯДОК РАСТОРЖЕНИЯ ДОГОВОРА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Настоящий Договор независимо от способа заключения вступает в силу с даты регистрации Брокером Заявления о присоединении, подписанного Клиентом.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 xml:space="preserve">Договор заключен на </w:t>
      </w:r>
      <w:r w:rsidR="00252F55">
        <w:rPr>
          <w:rFonts w:ascii="Calibri" w:hAnsi="Calibri" w:cs="Calibri"/>
        </w:rPr>
        <w:t>неопределенный срок</w:t>
      </w:r>
      <w:r w:rsidRPr="00D03A15">
        <w:rPr>
          <w:rFonts w:ascii="Calibri" w:hAnsi="Calibri" w:cs="Calibri"/>
        </w:rPr>
        <w:t>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4" w:name="_Toc306187436"/>
      <w:r w:rsidRPr="00D03A15">
        <w:rPr>
          <w:rFonts w:ascii="Calibri" w:hAnsi="Calibri" w:cs="Calibri"/>
          <w:sz w:val="24"/>
          <w:szCs w:val="24"/>
        </w:rPr>
        <w:t>Внесение изменений и дополнений в настоящий Договор, в том числе в приложения к нему, производится Брокером в одностороннем порядке.</w:t>
      </w:r>
      <w:bookmarkEnd w:id="4"/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5" w:name="_Toc306187437"/>
      <w:r w:rsidRPr="00D03A15">
        <w:rPr>
          <w:rFonts w:ascii="Calibri" w:hAnsi="Calibri" w:cs="Calibri"/>
          <w:sz w:val="24"/>
          <w:szCs w:val="24"/>
        </w:rPr>
        <w:t>Уведомление Клиентов о внесении изменений (дополнений) в Договор, в том числе в приложения к нему, осуществляется Брокером путем размещения указанных изменений (дополнений) в открытом доступе на Сайте Брокера в сети Интернет</w:t>
      </w:r>
      <w:hyperlink r:id="rId8" w:history="1"/>
      <w:r w:rsidRPr="00D03A15">
        <w:rPr>
          <w:rFonts w:ascii="Calibri" w:hAnsi="Calibri" w:cs="Calibri"/>
          <w:sz w:val="24"/>
          <w:szCs w:val="24"/>
        </w:rPr>
        <w:t>, не позднее, чем за 5 (Пять) рабочих дня до даты вступлен</w:t>
      </w:r>
      <w:bookmarkStart w:id="6" w:name="_GoBack"/>
      <w:bookmarkEnd w:id="6"/>
      <w:r w:rsidRPr="00D03A15">
        <w:rPr>
          <w:rFonts w:ascii="Calibri" w:hAnsi="Calibri" w:cs="Calibri"/>
          <w:sz w:val="24"/>
          <w:szCs w:val="24"/>
        </w:rPr>
        <w:t>ия в силу таких изменений.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7" w:name="_Toc306187445"/>
      <w:bookmarkEnd w:id="5"/>
      <w:r w:rsidRPr="00D03A15">
        <w:rPr>
          <w:rFonts w:ascii="Calibri" w:hAnsi="Calibri" w:cs="Calibri"/>
          <w:sz w:val="24"/>
          <w:szCs w:val="24"/>
        </w:rPr>
        <w:t>При внесении изменений в текст Декларации о рисках (Приложение № 2 к Договору) Брокер уведомляет об этом Клиентов, которые ранее были ознакомлены с Декларацией о рисках, путем раскрытия соответствующей информации на Сайте Брокера, в соответствии с условиями п.4.4. Договора.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Размещение изменений и/или дополнений в Договор на Сайте Брокера означает надлежащее исполнение Брокером обязанности по уведомлению Клиентов.</w:t>
      </w:r>
      <w:bookmarkEnd w:id="7"/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8" w:name="_Toc306187446"/>
      <w:r w:rsidRPr="00D03A15">
        <w:rPr>
          <w:rFonts w:ascii="Calibri" w:hAnsi="Calibri" w:cs="Calibri"/>
          <w:sz w:val="24"/>
          <w:szCs w:val="24"/>
        </w:rPr>
        <w:t>С целью обеспечения гарантированного ознакомления всех лиц, присоединившихся к Договору до вступления в силу изменений или дополнений, с такими изменениями и дополнениями, настоящим Договором установлена обязанность для Клиента не реже 1 (Одного) раза в неделю самостоятельно обращаться к Брокеру (на Сайт Брокера) за сведениями об изменениях и допо</w:t>
      </w:r>
      <w:r w:rsidR="006161CE">
        <w:rPr>
          <w:rFonts w:ascii="Calibri" w:hAnsi="Calibri" w:cs="Calibri"/>
          <w:sz w:val="24"/>
          <w:szCs w:val="24"/>
        </w:rPr>
        <w:t>лнениях, внесенных в Регламент.</w:t>
      </w:r>
    </w:p>
    <w:p w:rsidR="00707990" w:rsidRPr="00D03A15" w:rsidRDefault="00707990" w:rsidP="0041301C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9" w:name="_Toc306187447"/>
      <w:bookmarkEnd w:id="8"/>
      <w:r w:rsidRPr="00D03A15">
        <w:rPr>
          <w:rFonts w:ascii="Calibri" w:hAnsi="Calibri" w:cs="Calibri"/>
          <w:sz w:val="24"/>
          <w:szCs w:val="24"/>
        </w:rPr>
        <w:t>Любые изменения и дополнения, вносимые в Договор, с момента вступления в силу с соблюдением процедур настоящего раздела равно распространяются на всех лиц, присоединившихся к Договору, в том числе присоединившихся к ним ранее даты вступления изменений в силу. В случае несогласия с изменениями или дополнениями, внесенными в Договор, Клиент имеет право до вступления в силу таких изменений или дополнений расторгнуть Договор (отказаться от Договора) в поря</w:t>
      </w:r>
      <w:r w:rsidR="00B23D1C">
        <w:rPr>
          <w:rFonts w:ascii="Calibri" w:hAnsi="Calibri" w:cs="Calibri"/>
          <w:sz w:val="24"/>
          <w:szCs w:val="24"/>
        </w:rPr>
        <w:t>дке, предусмотренном разделом 4</w:t>
      </w:r>
      <w:r w:rsidRPr="00D03A15">
        <w:rPr>
          <w:rFonts w:ascii="Calibri" w:hAnsi="Calibri" w:cs="Calibri"/>
          <w:sz w:val="24"/>
          <w:szCs w:val="24"/>
        </w:rPr>
        <w:t xml:space="preserve"> Регламента.</w:t>
      </w:r>
      <w:bookmarkEnd w:id="9"/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lastRenderedPageBreak/>
        <w:t>Каждая из Сторон вправе в одностороннем порядке без объяснения причин расторгнуть настоящий Договор в порядке, предусмотренном Регламентом.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Договор считается расторгнутым в случае неисполнения Клиентом условий п. 3.2.</w:t>
      </w:r>
      <w:r w:rsidR="00F22FA9" w:rsidRPr="00D03A15">
        <w:rPr>
          <w:rFonts w:ascii="Calibri" w:hAnsi="Calibri" w:cs="Calibri"/>
        </w:rPr>
        <w:t>1</w:t>
      </w:r>
      <w:r w:rsidR="00F22FA9">
        <w:rPr>
          <w:rFonts w:ascii="Calibri" w:hAnsi="Calibri" w:cs="Calibri"/>
        </w:rPr>
        <w:t>1</w:t>
      </w:r>
      <w:r w:rsidRPr="00D03A15">
        <w:rPr>
          <w:rFonts w:ascii="Calibri" w:hAnsi="Calibri" w:cs="Calibri"/>
        </w:rPr>
        <w:t>.</w:t>
      </w:r>
    </w:p>
    <w:p w:rsidR="00707990" w:rsidRPr="00D03A15" w:rsidRDefault="00707990" w:rsidP="00D03A15">
      <w:pPr>
        <w:keepNext/>
        <w:keepLines/>
        <w:spacing w:line="360" w:lineRule="auto"/>
        <w:jc w:val="both"/>
        <w:rPr>
          <w:rFonts w:ascii="Calibri" w:hAnsi="Calibri" w:cs="Calibri"/>
        </w:rPr>
      </w:pPr>
    </w:p>
    <w:p w:rsidR="00707990" w:rsidRPr="002A2CC7" w:rsidRDefault="00707990" w:rsidP="002A2CC7">
      <w:pPr>
        <w:keepNext/>
        <w:keepLines/>
        <w:numPr>
          <w:ilvl w:val="0"/>
          <w:numId w:val="1"/>
        </w:numPr>
        <w:spacing w:line="360" w:lineRule="auto"/>
        <w:ind w:left="0" w:firstLine="567"/>
        <w:contextualSpacing/>
        <w:rPr>
          <w:rFonts w:ascii="Calibri" w:hAnsi="Calibri" w:cs="Calibri"/>
          <w:b/>
          <w:sz w:val="28"/>
        </w:rPr>
      </w:pPr>
      <w:r w:rsidRPr="002A2CC7">
        <w:rPr>
          <w:rFonts w:ascii="Calibri" w:hAnsi="Calibri" w:cs="Calibri"/>
          <w:b/>
          <w:sz w:val="28"/>
        </w:rPr>
        <w:t>ЗАКЛЮЧИТЕЛЬНЫЕ ПОЛОЖЕНИЯ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Заявление о присоединении, форма которого размещена на Сайте Брокера, является неотъемлемой частью настоящего Договора.</w:t>
      </w:r>
    </w:p>
    <w:p w:rsidR="00707990" w:rsidRPr="00D03A15" w:rsidRDefault="00707990" w:rsidP="0041301C">
      <w:pPr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Calibri" w:hAnsi="Calibri" w:cs="Calibri"/>
        </w:rPr>
      </w:pPr>
      <w:r w:rsidRPr="00D03A15">
        <w:rPr>
          <w:rFonts w:ascii="Calibri" w:hAnsi="Calibri" w:cs="Calibri"/>
        </w:rPr>
        <w:t>Все приложения и дополнения к Договору являются его неотъемлемой частью</w:t>
      </w:r>
      <w:r w:rsidR="003236F9" w:rsidRPr="003236F9">
        <w:rPr>
          <w:rFonts w:ascii="Calibri" w:hAnsi="Calibri" w:cs="Calibri"/>
        </w:rPr>
        <w:t>:</w:t>
      </w:r>
    </w:p>
    <w:p w:rsidR="00707990" w:rsidRDefault="00707990" w:rsidP="00DD1A04">
      <w:pPr>
        <w:pStyle w:val="a6"/>
        <w:keepNext/>
        <w:keepLines/>
        <w:numPr>
          <w:ilvl w:val="0"/>
          <w:numId w:val="51"/>
        </w:numPr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Приложение № 1 Регламент брокерского обслуживания клиентов на финансовом рынке ООО «ГЛОБАЛ КАПИТАЛ»</w:t>
      </w:r>
      <w:r w:rsidR="00F22FA9" w:rsidRPr="00DD1A04">
        <w:rPr>
          <w:rFonts w:ascii="Calibri" w:hAnsi="Calibri" w:cs="Calibri"/>
          <w:sz w:val="24"/>
          <w:szCs w:val="24"/>
        </w:rPr>
        <w:t>;</w:t>
      </w:r>
    </w:p>
    <w:p w:rsidR="00F22FA9" w:rsidRDefault="00F22FA9" w:rsidP="00F22FA9">
      <w:pPr>
        <w:pStyle w:val="a6"/>
        <w:keepNext/>
        <w:keepLines/>
        <w:numPr>
          <w:ilvl w:val="0"/>
          <w:numId w:val="5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Приложение № 1а – Заявление о присоединении (для заполнения физическими лицами)</w:t>
      </w:r>
      <w:r w:rsidRPr="00DD1A04">
        <w:rPr>
          <w:rFonts w:ascii="Calibri" w:hAnsi="Calibri" w:cs="Calibri"/>
          <w:sz w:val="24"/>
          <w:szCs w:val="24"/>
        </w:rPr>
        <w:t>;</w:t>
      </w:r>
    </w:p>
    <w:p w:rsidR="00F22FA9" w:rsidRPr="00F22FA9" w:rsidRDefault="00F22FA9" w:rsidP="00DD1A04">
      <w:pPr>
        <w:pStyle w:val="a6"/>
        <w:keepNext/>
        <w:keepLines/>
        <w:numPr>
          <w:ilvl w:val="0"/>
          <w:numId w:val="5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Приложение № 1б – Заявление о присоединении (для заполнения юридическими лицами)</w:t>
      </w:r>
      <w:r w:rsidRPr="00DD1A04">
        <w:rPr>
          <w:rFonts w:ascii="Calibri" w:hAnsi="Calibri" w:cs="Calibri"/>
          <w:sz w:val="24"/>
          <w:szCs w:val="24"/>
        </w:rPr>
        <w:t>;</w:t>
      </w:r>
    </w:p>
    <w:p w:rsidR="00707990" w:rsidRPr="00D03A15" w:rsidRDefault="00707990" w:rsidP="00DD1A04">
      <w:pPr>
        <w:pStyle w:val="a6"/>
        <w:keepNext/>
        <w:keepLines/>
        <w:numPr>
          <w:ilvl w:val="0"/>
          <w:numId w:val="51"/>
        </w:numPr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Приложение № 2 Уведомления и декларации</w:t>
      </w:r>
      <w:r w:rsidR="00F22FA9">
        <w:rPr>
          <w:rFonts w:ascii="Calibri" w:hAnsi="Calibri" w:cs="Calibri"/>
          <w:sz w:val="24"/>
          <w:szCs w:val="24"/>
          <w:lang w:val="en-US"/>
        </w:rPr>
        <w:t>;</w:t>
      </w:r>
    </w:p>
    <w:p w:rsidR="00707990" w:rsidRPr="00D03A15" w:rsidRDefault="00707990" w:rsidP="00DD1A04">
      <w:pPr>
        <w:pStyle w:val="a6"/>
        <w:keepNext/>
        <w:keepLines/>
        <w:numPr>
          <w:ilvl w:val="0"/>
          <w:numId w:val="51"/>
        </w:numPr>
        <w:rPr>
          <w:rFonts w:ascii="Calibri" w:hAnsi="Calibri" w:cs="Calibri"/>
          <w:sz w:val="24"/>
          <w:szCs w:val="24"/>
        </w:rPr>
      </w:pPr>
      <w:r w:rsidRPr="00D03A15">
        <w:rPr>
          <w:rFonts w:ascii="Calibri" w:hAnsi="Calibri" w:cs="Calibri"/>
          <w:sz w:val="24"/>
          <w:szCs w:val="24"/>
        </w:rPr>
        <w:t>Приложение № 3 Список документов, подлежащих предоставлению Клиентом в целях заключения Договора на брокерское обслуживание.</w:t>
      </w:r>
    </w:p>
    <w:p w:rsidR="00486772" w:rsidRPr="00F30B89" w:rsidRDefault="00486772" w:rsidP="00486772">
      <w:pPr>
        <w:pStyle w:val="2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A2CC7" w:rsidRPr="002A2CC7" w:rsidRDefault="00415209" w:rsidP="002A2CC7">
      <w:pPr>
        <w:pStyle w:val="a5"/>
        <w:keepNext/>
        <w:keepLines/>
        <w:numPr>
          <w:ilvl w:val="0"/>
          <w:numId w:val="1"/>
        </w:numPr>
        <w:spacing w:after="240"/>
        <w:ind w:left="0" w:firstLine="567"/>
        <w:jc w:val="both"/>
        <w:rPr>
          <w:rFonts w:ascii="Calibri" w:hAnsi="Calibri" w:cs="Calibri"/>
          <w:b/>
          <w:sz w:val="28"/>
        </w:rPr>
      </w:pPr>
      <w:r w:rsidRPr="002A2CC7">
        <w:rPr>
          <w:rFonts w:ascii="Calibri" w:hAnsi="Calibri" w:cs="Calibri"/>
          <w:b/>
          <w:sz w:val="28"/>
        </w:rPr>
        <w:t>РЕКВИЗИТЫ БРОКЕРА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316"/>
        <w:gridCol w:w="425"/>
        <w:gridCol w:w="4990"/>
      </w:tblGrid>
      <w:tr w:rsidR="00415209" w:rsidRPr="00F30B89" w:rsidTr="007D61D9">
        <w:trPr>
          <w:trHeight w:val="205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Полное наименование Брокера: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общество с ограниченной ответственностью «ГЛОБАЛ КАПИТАЛ»</w:t>
            </w:r>
          </w:p>
        </w:tc>
      </w:tr>
      <w:tr w:rsidR="00415209" w:rsidRPr="00F30B89" w:rsidTr="007D61D9">
        <w:trPr>
          <w:trHeight w:val="205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Сокращенное наименование Брокера: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ООО «ГЛОБАЛ КАПИТАЛ»</w:t>
            </w:r>
          </w:p>
        </w:tc>
      </w:tr>
      <w:tr w:rsidR="00415209" w:rsidRPr="00F30B89" w:rsidTr="007D61D9">
        <w:trPr>
          <w:trHeight w:val="205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Юридический адрес: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 xml:space="preserve">раскрыт на следующей странице Сайта Брокера </w:t>
            </w:r>
          </w:p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http://global-capital.ru/raskrytie-informatsii/rekvizity/</w:t>
            </w:r>
          </w:p>
        </w:tc>
      </w:tr>
      <w:tr w:rsidR="00415209" w:rsidRPr="00F30B89" w:rsidTr="007D61D9">
        <w:trPr>
          <w:trHeight w:val="205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 xml:space="preserve">раскрыт на следующей странице Сайта Брокера </w:t>
            </w:r>
          </w:p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http://global-capital.ru/raskrytie-informatsii/rekvizity/</w:t>
            </w:r>
          </w:p>
        </w:tc>
      </w:tr>
      <w:tr w:rsidR="00415209" w:rsidRPr="00F30B89" w:rsidTr="007D61D9">
        <w:trPr>
          <w:trHeight w:val="192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ИНН / КПП</w:t>
            </w:r>
          </w:p>
        </w:tc>
        <w:tc>
          <w:tcPr>
            <w:tcW w:w="1316" w:type="dxa"/>
            <w:tcBorders>
              <w:right w:val="nil"/>
            </w:tcBorders>
          </w:tcPr>
          <w:p w:rsidR="00415209" w:rsidRPr="00F30B89" w:rsidRDefault="00415209" w:rsidP="00460555">
            <w:pPr>
              <w:pStyle w:val="a8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 w:rsidRPr="00F30B89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7703407240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15209" w:rsidRPr="00F30B89" w:rsidRDefault="00415209" w:rsidP="00460555">
            <w:pPr>
              <w:pStyle w:val="a8"/>
              <w:jc w:val="center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 w:rsidRPr="00F30B89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/</w:t>
            </w:r>
          </w:p>
        </w:tc>
        <w:tc>
          <w:tcPr>
            <w:tcW w:w="4990" w:type="dxa"/>
            <w:tcBorders>
              <w:left w:val="nil"/>
            </w:tcBorders>
          </w:tcPr>
          <w:p w:rsidR="00415209" w:rsidRPr="00F30B89" w:rsidRDefault="00415209" w:rsidP="00460555">
            <w:pPr>
              <w:pStyle w:val="a8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 w:rsidRPr="00F30B89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770301001</w:t>
            </w:r>
          </w:p>
        </w:tc>
      </w:tr>
      <w:tr w:rsidR="00415209" w:rsidRPr="00F30B89" w:rsidTr="007D61D9">
        <w:trPr>
          <w:trHeight w:val="192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spacing w:after="120"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ОГРН: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1167746249296</w:t>
            </w:r>
          </w:p>
        </w:tc>
      </w:tr>
      <w:tr w:rsidR="00415209" w:rsidRPr="00F30B89" w:rsidTr="007D61D9">
        <w:trPr>
          <w:trHeight w:val="192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spacing w:after="120"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Телефон:</w:t>
            </w:r>
          </w:p>
        </w:tc>
        <w:tc>
          <w:tcPr>
            <w:tcW w:w="6731" w:type="dxa"/>
            <w:gridSpan w:val="3"/>
          </w:tcPr>
          <w:p w:rsidR="00415209" w:rsidRPr="00F30B89" w:rsidRDefault="00415209" w:rsidP="00460555">
            <w:pPr>
              <w:keepNext/>
              <w:rPr>
                <w:rFonts w:ascii="Calibri" w:hAnsi="Calibri" w:cs="Calibri"/>
              </w:rPr>
            </w:pPr>
            <w:r w:rsidRPr="00F30B89">
              <w:rPr>
                <w:rFonts w:ascii="Calibri" w:hAnsi="Calibri" w:cs="Calibri"/>
              </w:rPr>
              <w:t>+7 (495) 150 08 90</w:t>
            </w:r>
          </w:p>
        </w:tc>
      </w:tr>
      <w:tr w:rsidR="00415209" w:rsidRPr="00F30B89" w:rsidTr="007D61D9">
        <w:trPr>
          <w:trHeight w:val="192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spacing w:after="120"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Электронная почта:</w:t>
            </w:r>
          </w:p>
        </w:tc>
        <w:tc>
          <w:tcPr>
            <w:tcW w:w="6731" w:type="dxa"/>
            <w:gridSpan w:val="3"/>
          </w:tcPr>
          <w:p w:rsidR="00415209" w:rsidRPr="00F30B89" w:rsidRDefault="0052663F" w:rsidP="00460555">
            <w:pPr>
              <w:keepNext/>
              <w:rPr>
                <w:rFonts w:ascii="Calibri" w:hAnsi="Calibri" w:cs="Calibri"/>
                <w:lang w:val="en-US"/>
              </w:rPr>
            </w:pPr>
            <w:hyperlink r:id="rId9" w:history="1">
              <w:r w:rsidR="00415209" w:rsidRPr="00F30B89">
                <w:rPr>
                  <w:rStyle w:val="aa"/>
                  <w:rFonts w:ascii="Calibri" w:hAnsi="Calibri" w:cs="Calibri"/>
                  <w:lang w:val="en-US"/>
                </w:rPr>
                <w:t>info@global-capital.ru</w:t>
              </w:r>
            </w:hyperlink>
          </w:p>
        </w:tc>
      </w:tr>
      <w:tr w:rsidR="00415209" w:rsidRPr="00F30B89" w:rsidTr="007D61D9">
        <w:trPr>
          <w:trHeight w:val="192"/>
        </w:trPr>
        <w:tc>
          <w:tcPr>
            <w:tcW w:w="2625" w:type="dxa"/>
          </w:tcPr>
          <w:p w:rsidR="00415209" w:rsidRPr="005C0059" w:rsidRDefault="00415209" w:rsidP="005C0059">
            <w:pPr>
              <w:keepNext/>
              <w:spacing w:after="120"/>
              <w:jc w:val="center"/>
              <w:rPr>
                <w:rFonts w:ascii="Calibri" w:hAnsi="Calibri" w:cs="Calibri"/>
              </w:rPr>
            </w:pPr>
            <w:r w:rsidRPr="005C0059">
              <w:rPr>
                <w:rFonts w:ascii="Calibri" w:hAnsi="Calibri" w:cs="Calibri"/>
              </w:rPr>
              <w:t>Сайт:</w:t>
            </w:r>
          </w:p>
        </w:tc>
        <w:tc>
          <w:tcPr>
            <w:tcW w:w="6731" w:type="dxa"/>
            <w:gridSpan w:val="3"/>
            <w:tcBorders>
              <w:bottom w:val="single" w:sz="4" w:space="0" w:color="auto"/>
            </w:tcBorders>
          </w:tcPr>
          <w:p w:rsidR="00415209" w:rsidRPr="00F30B89" w:rsidRDefault="0052663F" w:rsidP="00460555">
            <w:pPr>
              <w:keepNext/>
              <w:rPr>
                <w:rFonts w:ascii="Calibri" w:hAnsi="Calibri" w:cs="Calibri"/>
                <w:lang w:val="en-US"/>
              </w:rPr>
            </w:pPr>
            <w:hyperlink r:id="rId10" w:history="1">
              <w:r w:rsidR="00415209" w:rsidRPr="00F30B89">
                <w:rPr>
                  <w:rStyle w:val="aa"/>
                  <w:rFonts w:ascii="Calibri" w:hAnsi="Calibri" w:cs="Calibri"/>
                  <w:lang w:val="en-US"/>
                </w:rPr>
                <w:t>www.global-capital.ru</w:t>
              </w:r>
            </w:hyperlink>
          </w:p>
        </w:tc>
      </w:tr>
    </w:tbl>
    <w:p w:rsidR="00486772" w:rsidRPr="001725CB" w:rsidRDefault="00486772" w:rsidP="00DD1A04">
      <w:pPr>
        <w:pStyle w:val="a5"/>
        <w:keepNext/>
        <w:keepLines/>
        <w:tabs>
          <w:tab w:val="left" w:pos="567"/>
        </w:tabs>
        <w:ind w:left="0"/>
        <w:jc w:val="both"/>
      </w:pPr>
    </w:p>
    <w:sectPr w:rsidR="00486772" w:rsidRPr="001725CB" w:rsidSect="003236F9">
      <w:headerReference w:type="even" r:id="rId11"/>
      <w:footerReference w:type="even" r:id="rId12"/>
      <w:footerReference w:type="default" r:id="rId13"/>
      <w:footerReference w:type="first" r:id="rId14"/>
      <w:pgSz w:w="11907" w:h="16840" w:code="9"/>
      <w:pgMar w:top="851" w:right="851" w:bottom="1276" w:left="1701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3F" w:rsidRDefault="0052663F">
      <w:r>
        <w:separator/>
      </w:r>
    </w:p>
  </w:endnote>
  <w:endnote w:type="continuationSeparator" w:id="0">
    <w:p w:rsidR="0052663F" w:rsidRDefault="005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FA" w:rsidRDefault="004073FA" w:rsidP="00486772">
    <w:pPr>
      <w:pStyle w:val="af1"/>
    </w:pPr>
  </w:p>
  <w:p w:rsidR="004073FA" w:rsidRDefault="004073FA" w:rsidP="00486772"/>
  <w:p w:rsidR="00AB43F8" w:rsidRDefault="00AB43F8"/>
  <w:p w:rsidR="00AB43F8" w:rsidRDefault="00AB43F8" w:rsidP="00446796">
    <w:pPr>
      <w:ind w:hanging="142"/>
    </w:pPr>
  </w:p>
  <w:p w:rsidR="00AB43F8" w:rsidRDefault="00AB43F8" w:rsidP="00446796">
    <w:pPr>
      <w:ind w:hanging="284"/>
    </w:pPr>
  </w:p>
  <w:p w:rsidR="00AB43F8" w:rsidRDefault="00AB43F8" w:rsidP="00446796">
    <w:pPr>
      <w:ind w:hanging="426"/>
    </w:pPr>
  </w:p>
  <w:p w:rsidR="00AB43F8" w:rsidRDefault="00AB43F8" w:rsidP="00446796">
    <w:pPr>
      <w:ind w:hanging="567"/>
    </w:pPr>
  </w:p>
  <w:p w:rsidR="00AB43F8" w:rsidRDefault="00AB43F8" w:rsidP="00446796">
    <w:pPr>
      <w:ind w:hanging="709"/>
    </w:pPr>
  </w:p>
  <w:p w:rsidR="00AB43F8" w:rsidRDefault="00AB43F8" w:rsidP="00446796">
    <w:pPr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652648"/>
      <w:docPartObj>
        <w:docPartGallery w:val="Page Numbers (Bottom of Page)"/>
        <w:docPartUnique/>
      </w:docPartObj>
    </w:sdtPr>
    <w:sdtEndPr>
      <w:rPr>
        <w:rFonts w:ascii="Futuris" w:hAnsi="Futuris"/>
        <w:szCs w:val="14"/>
      </w:rPr>
    </w:sdtEndPr>
    <w:sdtContent>
      <w:p w:rsidR="000A2D92" w:rsidRDefault="000A2D92" w:rsidP="00446796">
        <w:pPr>
          <w:pBdr>
            <w:top w:val="single" w:sz="4" w:space="0" w:color="auto"/>
          </w:pBdr>
          <w:tabs>
            <w:tab w:val="left" w:pos="10773"/>
            <w:tab w:val="left" w:pos="10800"/>
          </w:tabs>
          <w:autoSpaceDE w:val="0"/>
          <w:autoSpaceDN w:val="0"/>
          <w:adjustRightInd w:val="0"/>
          <w:ind w:right="56"/>
          <w:jc w:val="center"/>
          <w:rPr>
            <w:rFonts w:ascii="Calibri" w:eastAsia="Calibri" w:hAnsi="Calibri" w:cs="Calibri"/>
            <w:bCs/>
            <w:sz w:val="16"/>
            <w:szCs w:val="16"/>
          </w:rPr>
        </w:pPr>
        <w:r w:rsidRPr="00505280">
          <w:rPr>
            <w:rFonts w:ascii="Calibri" w:eastAsia="Calibri" w:hAnsi="Calibri" w:cs="Calibri"/>
            <w:bCs/>
            <w:sz w:val="16"/>
            <w:szCs w:val="16"/>
          </w:rPr>
          <w:t>ООО «ГЛОБАЛ КАПИТАЛ»</w:t>
        </w:r>
      </w:p>
      <w:p w:rsidR="00446796" w:rsidRPr="00446796" w:rsidRDefault="000A2D92" w:rsidP="00446796">
        <w:pPr>
          <w:pBdr>
            <w:top w:val="single" w:sz="4" w:space="0" w:color="auto"/>
          </w:pBdr>
          <w:tabs>
            <w:tab w:val="left" w:pos="10773"/>
            <w:tab w:val="left" w:pos="10800"/>
          </w:tabs>
          <w:autoSpaceDE w:val="0"/>
          <w:autoSpaceDN w:val="0"/>
          <w:adjustRightInd w:val="0"/>
          <w:ind w:right="56"/>
          <w:jc w:val="center"/>
          <w:rPr>
            <w:rFonts w:ascii="Calibri" w:eastAsiaTheme="majorEastAsia" w:hAnsi="Calibri" w:cs="Calibri"/>
            <w:kern w:val="28"/>
            <w:sz w:val="16"/>
            <w:szCs w:val="16"/>
          </w:rPr>
        </w:pPr>
        <w:r w:rsidRPr="00505280">
          <w:rPr>
            <w:rFonts w:ascii="Calibri" w:eastAsiaTheme="majorEastAsia" w:hAnsi="Calibri" w:cs="Calibri"/>
            <w:kern w:val="28"/>
            <w:sz w:val="16"/>
            <w:szCs w:val="16"/>
          </w:rPr>
          <w:t>Договор на ведение индивидуального инвестиционного счета</w:t>
        </w:r>
      </w:p>
      <w:p w:rsidR="00E96307" w:rsidRPr="00505280" w:rsidRDefault="00E96307" w:rsidP="00446796">
        <w:pPr>
          <w:pBdr>
            <w:top w:val="single" w:sz="4" w:space="0" w:color="auto"/>
          </w:pBdr>
          <w:tabs>
            <w:tab w:val="left" w:pos="10773"/>
            <w:tab w:val="left" w:pos="10800"/>
          </w:tabs>
          <w:autoSpaceDE w:val="0"/>
          <w:autoSpaceDN w:val="0"/>
          <w:adjustRightInd w:val="0"/>
          <w:ind w:right="56"/>
          <w:jc w:val="center"/>
          <w:rPr>
            <w:rFonts w:ascii="Calibri" w:eastAsiaTheme="majorEastAsia" w:hAnsi="Calibri" w:cs="Calibri"/>
            <w:kern w:val="28"/>
            <w:sz w:val="16"/>
            <w:szCs w:val="28"/>
          </w:rPr>
        </w:pPr>
        <w:r w:rsidRPr="00505280">
          <w:rPr>
            <w:rFonts w:ascii="Calibri" w:eastAsiaTheme="majorEastAsia" w:hAnsi="Calibri" w:cs="Calibri"/>
            <w:kern w:val="28"/>
            <w:sz w:val="16"/>
            <w:szCs w:val="16"/>
          </w:rPr>
          <w:t>(стандартная форма договора присоединения)</w:t>
        </w:r>
        <w:r w:rsidR="00505280" w:rsidRPr="00505280">
          <w:rPr>
            <w:rFonts w:ascii="Calibri" w:eastAsiaTheme="majorEastAsia" w:hAnsi="Calibri" w:cs="Calibri"/>
            <w:kern w:val="28"/>
            <w:sz w:val="16"/>
            <w:szCs w:val="16"/>
          </w:rPr>
          <w:t xml:space="preserve"> </w:t>
        </w:r>
      </w:p>
      <w:p w:rsidR="004073FA" w:rsidRPr="00505280" w:rsidRDefault="004073FA" w:rsidP="00E96307">
        <w:pPr>
          <w:tabs>
            <w:tab w:val="left" w:pos="10773"/>
            <w:tab w:val="left" w:pos="10800"/>
          </w:tabs>
          <w:autoSpaceDE w:val="0"/>
          <w:autoSpaceDN w:val="0"/>
          <w:adjustRightInd w:val="0"/>
          <w:spacing w:line="360" w:lineRule="auto"/>
          <w:ind w:right="56"/>
          <w:jc w:val="right"/>
          <w:rPr>
            <w:rFonts w:ascii="Futuris" w:hAnsi="Futuris"/>
            <w:szCs w:val="14"/>
          </w:rPr>
        </w:pPr>
        <w:r w:rsidRPr="00505280">
          <w:rPr>
            <w:rFonts w:ascii="Calibri" w:hAnsi="Calibri" w:cs="Calibri"/>
            <w:sz w:val="22"/>
            <w:szCs w:val="14"/>
          </w:rPr>
          <w:fldChar w:fldCharType="begin"/>
        </w:r>
        <w:r w:rsidRPr="00505280">
          <w:rPr>
            <w:rFonts w:ascii="Calibri" w:hAnsi="Calibri" w:cs="Calibri"/>
            <w:sz w:val="22"/>
            <w:szCs w:val="14"/>
          </w:rPr>
          <w:instrText>PAGE   \* MERGEFORMAT</w:instrText>
        </w:r>
        <w:r w:rsidRPr="00505280">
          <w:rPr>
            <w:rFonts w:ascii="Calibri" w:hAnsi="Calibri" w:cs="Calibri"/>
            <w:sz w:val="22"/>
            <w:szCs w:val="14"/>
          </w:rPr>
          <w:fldChar w:fldCharType="separate"/>
        </w:r>
        <w:r w:rsidR="00252F55">
          <w:rPr>
            <w:rFonts w:ascii="Calibri" w:hAnsi="Calibri" w:cs="Calibri"/>
            <w:noProof/>
            <w:sz w:val="22"/>
            <w:szCs w:val="14"/>
          </w:rPr>
          <w:t>8</w:t>
        </w:r>
        <w:r w:rsidRPr="00505280">
          <w:rPr>
            <w:rFonts w:ascii="Calibri" w:hAnsi="Calibri" w:cs="Calibri"/>
            <w:sz w:val="22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263836"/>
      <w:docPartObj>
        <w:docPartGallery w:val="Page Numbers (Bottom of Page)"/>
        <w:docPartUnique/>
      </w:docPartObj>
    </w:sdtPr>
    <w:sdtEndPr>
      <w:rPr>
        <w:rFonts w:ascii="Futuris" w:hAnsi="Futuris"/>
        <w:sz w:val="16"/>
        <w:szCs w:val="14"/>
      </w:rPr>
    </w:sdtEndPr>
    <w:sdtContent>
      <w:p w:rsidR="005D5956" w:rsidRDefault="005D5956" w:rsidP="00486772">
        <w:pPr>
          <w:pStyle w:val="af1"/>
          <w:jc w:val="right"/>
          <w:rPr>
            <w:rFonts w:ascii="Futuris" w:hAnsi="Futuris"/>
            <w:sz w:val="16"/>
            <w:szCs w:val="14"/>
          </w:rPr>
        </w:pPr>
      </w:p>
      <w:p w:rsidR="004073FA" w:rsidRPr="00272A34" w:rsidRDefault="0052663F" w:rsidP="005D5956">
        <w:pPr>
          <w:pStyle w:val="af1"/>
          <w:rPr>
            <w:rFonts w:ascii="Futuris" w:hAnsi="Futuris"/>
            <w:sz w:val="16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3F" w:rsidRDefault="0052663F">
      <w:r>
        <w:separator/>
      </w:r>
    </w:p>
  </w:footnote>
  <w:footnote w:type="continuationSeparator" w:id="0">
    <w:p w:rsidR="0052663F" w:rsidRDefault="0052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FA" w:rsidRDefault="004073FA" w:rsidP="00486772">
    <w:pPr>
      <w:pStyle w:val="af"/>
    </w:pPr>
  </w:p>
  <w:p w:rsidR="004073FA" w:rsidRDefault="004073FA" w:rsidP="004867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4F02C60"/>
    <w:multiLevelType w:val="hybridMultilevel"/>
    <w:tmpl w:val="FF96E620"/>
    <w:lvl w:ilvl="0" w:tplc="04190001">
      <w:start w:val="1"/>
      <w:numFmt w:val="decimal"/>
      <w:lvlText w:val="%1)"/>
      <w:lvlJc w:val="left"/>
      <w:pPr>
        <w:ind w:left="1778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8306EC"/>
    <w:multiLevelType w:val="hybridMultilevel"/>
    <w:tmpl w:val="CB5C4744"/>
    <w:lvl w:ilvl="0" w:tplc="86C0D8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1662C"/>
    <w:multiLevelType w:val="hybridMultilevel"/>
    <w:tmpl w:val="D5BC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3E78"/>
    <w:multiLevelType w:val="multilevel"/>
    <w:tmpl w:val="7618EA68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lvlText w:val="24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C7B7C95"/>
    <w:multiLevelType w:val="hybridMultilevel"/>
    <w:tmpl w:val="169CA0BC"/>
    <w:lvl w:ilvl="0" w:tplc="4FC0E274">
      <w:start w:val="1"/>
      <w:numFmt w:val="decimal"/>
      <w:lvlText w:val="4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7B91"/>
    <w:multiLevelType w:val="hybridMultilevel"/>
    <w:tmpl w:val="644C4A6C"/>
    <w:lvl w:ilvl="0" w:tplc="739EEE78">
      <w:start w:val="1"/>
      <w:numFmt w:val="decimal"/>
      <w:lvlText w:val="29.%1."/>
      <w:lvlJc w:val="right"/>
      <w:pPr>
        <w:tabs>
          <w:tab w:val="num" w:pos="1778"/>
        </w:tabs>
        <w:ind w:left="644"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D2B5B"/>
    <w:multiLevelType w:val="multilevel"/>
    <w:tmpl w:val="38825E7C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lvlText w:val="25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AA4323"/>
    <w:multiLevelType w:val="multilevel"/>
    <w:tmpl w:val="FB1C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35029FE"/>
    <w:multiLevelType w:val="multilevel"/>
    <w:tmpl w:val="831A035E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59" w:hanging="40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136" w:hanging="72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204" w:hanging="108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272" w:hanging="1440"/>
      </w:pPr>
    </w:lvl>
  </w:abstractNum>
  <w:abstractNum w:abstractNumId="10" w15:restartNumberingAfterBreak="0">
    <w:nsid w:val="1B280A4B"/>
    <w:multiLevelType w:val="hybridMultilevel"/>
    <w:tmpl w:val="FAC61E38"/>
    <w:lvl w:ilvl="0" w:tplc="CC9AB020">
      <w:start w:val="4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EC765B2"/>
    <w:multiLevelType w:val="hybridMultilevel"/>
    <w:tmpl w:val="75D6FB56"/>
    <w:lvl w:ilvl="0" w:tplc="27AC4AD4">
      <w:start w:val="1"/>
      <w:numFmt w:val="decimal"/>
      <w:lvlText w:val="28.%1."/>
      <w:lvlJc w:val="righ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23D42A7"/>
    <w:multiLevelType w:val="hybridMultilevel"/>
    <w:tmpl w:val="6764D3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8A57D0"/>
    <w:multiLevelType w:val="hybridMultilevel"/>
    <w:tmpl w:val="1DAC98D0"/>
    <w:lvl w:ilvl="0" w:tplc="01766F2A">
      <w:start w:val="1"/>
      <w:numFmt w:val="decimal"/>
      <w:lvlText w:val="25.15.%1."/>
      <w:lvlJc w:val="righ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B3222"/>
    <w:multiLevelType w:val="multilevel"/>
    <w:tmpl w:val="831A035E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59" w:hanging="40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136" w:hanging="72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204" w:hanging="108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272" w:hanging="1440"/>
      </w:pPr>
    </w:lvl>
  </w:abstractNum>
  <w:abstractNum w:abstractNumId="15" w15:restartNumberingAfterBreak="0">
    <w:nsid w:val="27B201D8"/>
    <w:multiLevelType w:val="hybridMultilevel"/>
    <w:tmpl w:val="FF96E620"/>
    <w:lvl w:ilvl="0" w:tplc="04190001">
      <w:start w:val="1"/>
      <w:numFmt w:val="decimal"/>
      <w:lvlText w:val="%1)"/>
      <w:lvlJc w:val="left"/>
      <w:pPr>
        <w:ind w:left="1778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BC76EE"/>
    <w:multiLevelType w:val="hybridMultilevel"/>
    <w:tmpl w:val="BACA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B4A60"/>
    <w:multiLevelType w:val="hybridMultilevel"/>
    <w:tmpl w:val="01520BD0"/>
    <w:lvl w:ilvl="0" w:tplc="550AF962">
      <w:start w:val="1"/>
      <w:numFmt w:val="bullet"/>
      <w:lvlText w:val=""/>
      <w:lvlJc w:val="left"/>
      <w:pPr>
        <w:tabs>
          <w:tab w:val="num" w:pos="984"/>
        </w:tabs>
        <w:ind w:left="454"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A06632D"/>
    <w:multiLevelType w:val="hybridMultilevel"/>
    <w:tmpl w:val="09484C3C"/>
    <w:lvl w:ilvl="0" w:tplc="65FC0C44">
      <w:start w:val="1"/>
      <w:numFmt w:val="decimal"/>
      <w:lvlText w:val="27.5.%1."/>
      <w:lvlJc w:val="left"/>
      <w:pPr>
        <w:ind w:left="206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B26A3"/>
    <w:multiLevelType w:val="hybridMultilevel"/>
    <w:tmpl w:val="EEF0022E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2FE10EB7"/>
    <w:multiLevelType w:val="hybridMultilevel"/>
    <w:tmpl w:val="60E48E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840019"/>
    <w:multiLevelType w:val="hybridMultilevel"/>
    <w:tmpl w:val="BAA4AE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0F1437F"/>
    <w:multiLevelType w:val="multilevel"/>
    <w:tmpl w:val="33CC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C455B4"/>
    <w:multiLevelType w:val="multilevel"/>
    <w:tmpl w:val="E14A6FCA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lvlText w:val="27.%2."/>
      <w:lvlJc w:val="righ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37FE50A0"/>
    <w:multiLevelType w:val="hybridMultilevel"/>
    <w:tmpl w:val="8D8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1FD8"/>
    <w:multiLevelType w:val="hybridMultilevel"/>
    <w:tmpl w:val="D012C54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3E9F119E"/>
    <w:multiLevelType w:val="hybridMultilevel"/>
    <w:tmpl w:val="323ED4D0"/>
    <w:lvl w:ilvl="0" w:tplc="E1529970">
      <w:start w:val="1"/>
      <w:numFmt w:val="decimal"/>
      <w:lvlText w:val="%1."/>
      <w:lvlJc w:val="left"/>
      <w:pPr>
        <w:ind w:left="720" w:hanging="360"/>
      </w:pPr>
      <w:rPr>
        <w:rFonts w:ascii="Futuris" w:eastAsia="Times New Roman" w:hAnsi="Futuri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104E"/>
    <w:multiLevelType w:val="hybridMultilevel"/>
    <w:tmpl w:val="7AE62A4A"/>
    <w:lvl w:ilvl="0" w:tplc="CC9AB020">
      <w:start w:val="4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279708B"/>
    <w:multiLevelType w:val="hybridMultilevel"/>
    <w:tmpl w:val="8E34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935F1"/>
    <w:multiLevelType w:val="multilevel"/>
    <w:tmpl w:val="FB1C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3EC7433"/>
    <w:multiLevelType w:val="hybridMultilevel"/>
    <w:tmpl w:val="C5B07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813762"/>
    <w:multiLevelType w:val="hybridMultilevel"/>
    <w:tmpl w:val="C11CFBA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2" w15:restartNumberingAfterBreak="0">
    <w:nsid w:val="459A61DD"/>
    <w:multiLevelType w:val="hybridMultilevel"/>
    <w:tmpl w:val="6C765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766574D"/>
    <w:multiLevelType w:val="hybridMultilevel"/>
    <w:tmpl w:val="E2509C98"/>
    <w:lvl w:ilvl="0" w:tplc="042A34C2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49627B9D"/>
    <w:multiLevelType w:val="hybridMultilevel"/>
    <w:tmpl w:val="FF96E620"/>
    <w:lvl w:ilvl="0" w:tplc="04190001">
      <w:start w:val="1"/>
      <w:numFmt w:val="decimal"/>
      <w:lvlText w:val="%1)"/>
      <w:lvlJc w:val="left"/>
      <w:pPr>
        <w:ind w:left="1495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BDB4D59"/>
    <w:multiLevelType w:val="hybridMultilevel"/>
    <w:tmpl w:val="4E268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C021D3E"/>
    <w:multiLevelType w:val="hybridMultilevel"/>
    <w:tmpl w:val="14240E26"/>
    <w:lvl w:ilvl="0" w:tplc="99D63A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F2EFB"/>
    <w:multiLevelType w:val="hybridMultilevel"/>
    <w:tmpl w:val="323ED4D0"/>
    <w:lvl w:ilvl="0" w:tplc="E1529970">
      <w:start w:val="1"/>
      <w:numFmt w:val="decimal"/>
      <w:lvlText w:val="%1."/>
      <w:lvlJc w:val="left"/>
      <w:pPr>
        <w:ind w:left="720" w:hanging="360"/>
      </w:pPr>
      <w:rPr>
        <w:rFonts w:ascii="Futuris" w:eastAsia="Times New Roman" w:hAnsi="Futuri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56937"/>
    <w:multiLevelType w:val="hybridMultilevel"/>
    <w:tmpl w:val="C8DC1294"/>
    <w:lvl w:ilvl="0" w:tplc="760C4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E1E61"/>
    <w:multiLevelType w:val="hybridMultilevel"/>
    <w:tmpl w:val="30B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52EB"/>
    <w:multiLevelType w:val="hybridMultilevel"/>
    <w:tmpl w:val="9048A126"/>
    <w:lvl w:ilvl="0" w:tplc="F042AEC2">
      <w:start w:val="1"/>
      <w:numFmt w:val="bullet"/>
      <w:lvlText w:val="-"/>
      <w:lvlJc w:val="left"/>
      <w:pPr>
        <w:ind w:left="1789" w:hanging="360"/>
      </w:pPr>
      <w:rPr>
        <w:rFonts w:ascii="Symbol" w:hAnsi="Symbol" w:hint="default"/>
      </w:rPr>
    </w:lvl>
    <w:lvl w:ilvl="1" w:tplc="F042AEC2">
      <w:start w:val="1"/>
      <w:numFmt w:val="bullet"/>
      <w:lvlText w:val="-"/>
      <w:lvlJc w:val="left"/>
      <w:pPr>
        <w:ind w:left="2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59AC5CCF"/>
    <w:multiLevelType w:val="hybridMultilevel"/>
    <w:tmpl w:val="A5E83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0445762"/>
    <w:multiLevelType w:val="hybridMultilevel"/>
    <w:tmpl w:val="FF96E620"/>
    <w:lvl w:ilvl="0" w:tplc="04190001">
      <w:start w:val="1"/>
      <w:numFmt w:val="decimal"/>
      <w:lvlText w:val="%1)"/>
      <w:lvlJc w:val="left"/>
      <w:pPr>
        <w:ind w:left="1778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3E931CE"/>
    <w:multiLevelType w:val="hybridMultilevel"/>
    <w:tmpl w:val="101082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1A4256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B07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Futuris" w:hAnsi="Futuris" w:cs="Times New Roman"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F152AB"/>
    <w:multiLevelType w:val="hybridMultilevel"/>
    <w:tmpl w:val="62B6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65AA1"/>
    <w:multiLevelType w:val="multilevel"/>
    <w:tmpl w:val="FB1CE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F5011FA"/>
    <w:multiLevelType w:val="hybridMultilevel"/>
    <w:tmpl w:val="BCD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A43ED"/>
    <w:multiLevelType w:val="multilevel"/>
    <w:tmpl w:val="C868F0C4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lvlText w:val="26.%2."/>
      <w:lvlJc w:val="righ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9.4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6FF97698"/>
    <w:multiLevelType w:val="hybridMultilevel"/>
    <w:tmpl w:val="CE8A38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2167867"/>
    <w:multiLevelType w:val="multilevel"/>
    <w:tmpl w:val="490CB9EE"/>
    <w:lvl w:ilvl="0">
      <w:start w:val="1"/>
      <w:numFmt w:val="decimal"/>
      <w:lvlText w:val="%1."/>
      <w:lvlJc w:val="left"/>
      <w:pPr>
        <w:ind w:left="720" w:hanging="360"/>
      </w:pPr>
      <w:rPr>
        <w:rFonts w:ascii="Futuris" w:hAnsi="Futuris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Futuris" w:hAnsi="Futuris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Futuris" w:hAnsi="Futuris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739B5F16"/>
    <w:multiLevelType w:val="hybridMultilevel"/>
    <w:tmpl w:val="1C84660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1" w15:restartNumberingAfterBreak="0">
    <w:nsid w:val="76F4471B"/>
    <w:multiLevelType w:val="hybridMultilevel"/>
    <w:tmpl w:val="1AEAE13C"/>
    <w:lvl w:ilvl="0" w:tplc="CC9AB020">
      <w:start w:val="4"/>
      <w:numFmt w:val="bullet"/>
      <w:lvlText w:val="−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B2B6525"/>
    <w:multiLevelType w:val="hybridMultilevel"/>
    <w:tmpl w:val="56BA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2A973A">
      <w:numFmt w:val="bullet"/>
      <w:lvlText w:val="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EA7DC4"/>
    <w:multiLevelType w:val="hybridMultilevel"/>
    <w:tmpl w:val="12CC9FBA"/>
    <w:lvl w:ilvl="0" w:tplc="5D3897D6">
      <w:start w:val="1"/>
      <w:numFmt w:val="bullet"/>
      <w:pStyle w:val="a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7E04316B"/>
    <w:multiLevelType w:val="multilevel"/>
    <w:tmpl w:val="8926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pacing w:val="1"/>
        <w:w w:val="99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9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24"/>
  </w:num>
  <w:num w:numId="3">
    <w:abstractNumId w:val="25"/>
  </w:num>
  <w:num w:numId="4">
    <w:abstractNumId w:val="49"/>
  </w:num>
  <w:num w:numId="5">
    <w:abstractNumId w:val="53"/>
  </w:num>
  <w:num w:numId="6">
    <w:abstractNumId w:val="41"/>
  </w:num>
  <w:num w:numId="7">
    <w:abstractNumId w:val="31"/>
  </w:num>
  <w:num w:numId="8">
    <w:abstractNumId w:val="50"/>
  </w:num>
  <w:num w:numId="9">
    <w:abstractNumId w:val="2"/>
  </w:num>
  <w:num w:numId="10">
    <w:abstractNumId w:val="5"/>
  </w:num>
  <w:num w:numId="11">
    <w:abstractNumId w:val="32"/>
  </w:num>
  <w:num w:numId="12">
    <w:abstractNumId w:val="19"/>
  </w:num>
  <w:num w:numId="13">
    <w:abstractNumId w:val="48"/>
  </w:num>
  <w:num w:numId="14">
    <w:abstractNumId w:val="12"/>
  </w:num>
  <w:num w:numId="15">
    <w:abstractNumId w:val="33"/>
  </w:num>
  <w:num w:numId="16">
    <w:abstractNumId w:val="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"/>
  </w:num>
  <w:num w:numId="24">
    <w:abstractNumId w:val="42"/>
  </w:num>
  <w:num w:numId="25">
    <w:abstractNumId w:val="7"/>
  </w:num>
  <w:num w:numId="26">
    <w:abstractNumId w:val="47"/>
  </w:num>
  <w:num w:numId="27">
    <w:abstractNumId w:val="23"/>
  </w:num>
  <w:num w:numId="28">
    <w:abstractNumId w:val="11"/>
  </w:num>
  <w:num w:numId="29">
    <w:abstractNumId w:val="35"/>
  </w:num>
  <w:num w:numId="30">
    <w:abstractNumId w:val="6"/>
  </w:num>
  <w:num w:numId="31">
    <w:abstractNumId w:val="54"/>
  </w:num>
  <w:num w:numId="32">
    <w:abstractNumId w:val="21"/>
  </w:num>
  <w:num w:numId="33">
    <w:abstractNumId w:val="20"/>
  </w:num>
  <w:num w:numId="34">
    <w:abstractNumId w:val="36"/>
  </w:num>
  <w:num w:numId="35">
    <w:abstractNumId w:val="17"/>
  </w:num>
  <w:num w:numId="36">
    <w:abstractNumId w:val="43"/>
  </w:num>
  <w:num w:numId="37">
    <w:abstractNumId w:val="16"/>
  </w:num>
  <w:num w:numId="38">
    <w:abstractNumId w:val="38"/>
  </w:num>
  <w:num w:numId="39">
    <w:abstractNumId w:val="37"/>
  </w:num>
  <w:num w:numId="40">
    <w:abstractNumId w:val="3"/>
  </w:num>
  <w:num w:numId="41">
    <w:abstractNumId w:val="39"/>
  </w:num>
  <w:num w:numId="42">
    <w:abstractNumId w:val="46"/>
  </w:num>
  <w:num w:numId="43">
    <w:abstractNumId w:val="26"/>
  </w:num>
  <w:num w:numId="44">
    <w:abstractNumId w:val="52"/>
  </w:num>
  <w:num w:numId="45">
    <w:abstractNumId w:val="40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28"/>
  </w:num>
  <w:num w:numId="49">
    <w:abstractNumId w:val="30"/>
  </w:num>
  <w:num w:numId="50">
    <w:abstractNumId w:val="51"/>
  </w:num>
  <w:num w:numId="51">
    <w:abstractNumId w:val="10"/>
  </w:num>
  <w:num w:numId="52">
    <w:abstractNumId w:val="29"/>
  </w:num>
  <w:num w:numId="53">
    <w:abstractNumId w:val="8"/>
  </w:num>
  <w:num w:numId="54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B"/>
    <w:rsid w:val="00014664"/>
    <w:rsid w:val="00083BBA"/>
    <w:rsid w:val="000A2D92"/>
    <w:rsid w:val="001725CB"/>
    <w:rsid w:val="001D4FCB"/>
    <w:rsid w:val="00252F55"/>
    <w:rsid w:val="00275B9A"/>
    <w:rsid w:val="002A2CC7"/>
    <w:rsid w:val="00310C24"/>
    <w:rsid w:val="003236F9"/>
    <w:rsid w:val="004073FA"/>
    <w:rsid w:val="0041301C"/>
    <w:rsid w:val="00415209"/>
    <w:rsid w:val="00434CA4"/>
    <w:rsid w:val="00446796"/>
    <w:rsid w:val="004469AB"/>
    <w:rsid w:val="00486772"/>
    <w:rsid w:val="00505280"/>
    <w:rsid w:val="0052663F"/>
    <w:rsid w:val="005842C8"/>
    <w:rsid w:val="005921D0"/>
    <w:rsid w:val="005B5BAB"/>
    <w:rsid w:val="005C0059"/>
    <w:rsid w:val="005D5956"/>
    <w:rsid w:val="00600EEA"/>
    <w:rsid w:val="00606E6F"/>
    <w:rsid w:val="006161CE"/>
    <w:rsid w:val="00656767"/>
    <w:rsid w:val="00680C6A"/>
    <w:rsid w:val="0070557F"/>
    <w:rsid w:val="00707990"/>
    <w:rsid w:val="00713CB9"/>
    <w:rsid w:val="00744EFA"/>
    <w:rsid w:val="007C5D89"/>
    <w:rsid w:val="007D61D9"/>
    <w:rsid w:val="00845474"/>
    <w:rsid w:val="008755F5"/>
    <w:rsid w:val="00881A69"/>
    <w:rsid w:val="008A043F"/>
    <w:rsid w:val="008B02B9"/>
    <w:rsid w:val="008F2F23"/>
    <w:rsid w:val="00966190"/>
    <w:rsid w:val="00A45A72"/>
    <w:rsid w:val="00AB43F8"/>
    <w:rsid w:val="00B23D1C"/>
    <w:rsid w:val="00B377C5"/>
    <w:rsid w:val="00B57266"/>
    <w:rsid w:val="00B80482"/>
    <w:rsid w:val="00C968C9"/>
    <w:rsid w:val="00C97310"/>
    <w:rsid w:val="00CB0EFA"/>
    <w:rsid w:val="00CC3F99"/>
    <w:rsid w:val="00D03A15"/>
    <w:rsid w:val="00D52127"/>
    <w:rsid w:val="00D738C6"/>
    <w:rsid w:val="00DC6B11"/>
    <w:rsid w:val="00DD1A04"/>
    <w:rsid w:val="00E0691D"/>
    <w:rsid w:val="00E86734"/>
    <w:rsid w:val="00E96307"/>
    <w:rsid w:val="00EC26C4"/>
    <w:rsid w:val="00ED022D"/>
    <w:rsid w:val="00F22FA9"/>
    <w:rsid w:val="00F30B89"/>
    <w:rsid w:val="00F4458C"/>
    <w:rsid w:val="00F46988"/>
    <w:rsid w:val="00F67398"/>
    <w:rsid w:val="00F67D94"/>
    <w:rsid w:val="00F96C5E"/>
    <w:rsid w:val="00F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1AC9"/>
  <w15:chartTrackingRefBased/>
  <w15:docId w15:val="{EBB81312-893B-4830-B039-86ABDB0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66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146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46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14664"/>
    <w:pPr>
      <w:keepNext/>
      <w:spacing w:before="240" w:after="60"/>
      <w:outlineLvl w:val="2"/>
    </w:pPr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01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01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466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66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6772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014664"/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a5">
    <w:name w:val="List Paragraph"/>
    <w:basedOn w:val="a0"/>
    <w:uiPriority w:val="34"/>
    <w:qFormat/>
    <w:rsid w:val="00014664"/>
    <w:pPr>
      <w:ind w:left="720"/>
      <w:contextualSpacing/>
    </w:pPr>
    <w:rPr>
      <w:rFonts w:cstheme="minorBidi"/>
    </w:rPr>
  </w:style>
  <w:style w:type="paragraph" w:styleId="a6">
    <w:name w:val="Body Text Indent"/>
    <w:basedOn w:val="a0"/>
    <w:link w:val="a7"/>
    <w:rsid w:val="00486772"/>
    <w:pPr>
      <w:ind w:left="-851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486772"/>
    <w:pPr>
      <w:spacing w:after="120" w:line="480" w:lineRule="auto"/>
    </w:pPr>
    <w:rPr>
      <w:rFonts w:eastAsiaTheme="minorHAnsi" w:cstheme="minorBid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486772"/>
  </w:style>
  <w:style w:type="paragraph" w:styleId="a8">
    <w:name w:val="No Spacing"/>
    <w:basedOn w:val="a0"/>
    <w:link w:val="a9"/>
    <w:uiPriority w:val="1"/>
    <w:qFormat/>
    <w:rsid w:val="00014664"/>
    <w:rPr>
      <w:szCs w:val="32"/>
    </w:rPr>
  </w:style>
  <w:style w:type="character" w:customStyle="1" w:styleId="a9">
    <w:name w:val="Без интервала Знак"/>
    <w:link w:val="a8"/>
    <w:uiPriority w:val="1"/>
    <w:rsid w:val="00486772"/>
    <w:rPr>
      <w:sz w:val="24"/>
      <w:szCs w:val="32"/>
    </w:rPr>
  </w:style>
  <w:style w:type="character" w:styleId="aa">
    <w:name w:val="Hyperlink"/>
    <w:basedOn w:val="a1"/>
    <w:uiPriority w:val="99"/>
    <w:unhideWhenUsed/>
    <w:rsid w:val="00486772"/>
    <w:rPr>
      <w:color w:val="0563C1" w:themeColor="hyperlink"/>
      <w:u w:val="single"/>
    </w:rPr>
  </w:style>
  <w:style w:type="paragraph" w:styleId="ab">
    <w:name w:val="Body Text"/>
    <w:basedOn w:val="a0"/>
    <w:link w:val="ac"/>
    <w:rsid w:val="00486772"/>
    <w:pPr>
      <w:autoSpaceDE w:val="0"/>
      <w:autoSpaceDN w:val="0"/>
      <w:adjustRightInd w:val="0"/>
      <w:spacing w:after="120"/>
      <w:ind w:left="567"/>
      <w:jc w:val="both"/>
      <w:outlineLvl w:val="1"/>
    </w:pPr>
    <w:rPr>
      <w:bCs/>
      <w:sz w:val="22"/>
      <w:szCs w:val="22"/>
    </w:rPr>
  </w:style>
  <w:style w:type="character" w:customStyle="1" w:styleId="ac">
    <w:name w:val="Основной текст Знак"/>
    <w:basedOn w:val="a1"/>
    <w:link w:val="ab"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d">
    <w:name w:val="Title"/>
    <w:basedOn w:val="a0"/>
    <w:next w:val="a0"/>
    <w:link w:val="ae"/>
    <w:uiPriority w:val="10"/>
    <w:qFormat/>
    <w:rsid w:val="0001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1"/>
    <w:link w:val="ad"/>
    <w:uiPriority w:val="10"/>
    <w:rsid w:val="0001466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0146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146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01466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014664"/>
    <w:rPr>
      <w:b/>
      <w:bCs/>
      <w:i/>
      <w:iCs/>
      <w:sz w:val="26"/>
      <w:szCs w:val="26"/>
    </w:rPr>
  </w:style>
  <w:style w:type="paragraph" w:styleId="af">
    <w:name w:val="header"/>
    <w:basedOn w:val="a0"/>
    <w:link w:val="af0"/>
    <w:unhideWhenUsed/>
    <w:rsid w:val="0048677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0">
    <w:name w:val="Верхний колонтитул Знак"/>
    <w:basedOn w:val="a1"/>
    <w:link w:val="af"/>
    <w:rsid w:val="00486772"/>
  </w:style>
  <w:style w:type="paragraph" w:styleId="af1">
    <w:name w:val="footer"/>
    <w:basedOn w:val="a0"/>
    <w:link w:val="af2"/>
    <w:unhideWhenUsed/>
    <w:rsid w:val="0048677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2">
    <w:name w:val="Нижний колонтитул Знак"/>
    <w:basedOn w:val="a1"/>
    <w:link w:val="af1"/>
    <w:rsid w:val="00486772"/>
  </w:style>
  <w:style w:type="paragraph" w:styleId="af3">
    <w:name w:val="Balloon Text"/>
    <w:basedOn w:val="a0"/>
    <w:link w:val="af4"/>
    <w:semiHidden/>
    <w:unhideWhenUsed/>
    <w:rsid w:val="00486772"/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486772"/>
    <w:rPr>
      <w:rFonts w:ascii="Tahoma" w:hAnsi="Tahoma" w:cs="Tahoma"/>
      <w:sz w:val="16"/>
      <w:szCs w:val="16"/>
    </w:rPr>
  </w:style>
  <w:style w:type="paragraph" w:styleId="af5">
    <w:name w:val="Block Text"/>
    <w:basedOn w:val="a0"/>
    <w:rsid w:val="00486772"/>
    <w:pPr>
      <w:ind w:left="176" w:right="34"/>
      <w:jc w:val="both"/>
    </w:pPr>
    <w:rPr>
      <w:sz w:val="16"/>
      <w:szCs w:val="20"/>
    </w:rPr>
  </w:style>
  <w:style w:type="paragraph" w:styleId="31">
    <w:name w:val="Body Text 3"/>
    <w:basedOn w:val="a0"/>
    <w:link w:val="32"/>
    <w:rsid w:val="00486772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1"/>
    <w:unhideWhenUsed/>
    <w:rsid w:val="00486772"/>
    <w:rPr>
      <w:sz w:val="18"/>
      <w:szCs w:val="18"/>
    </w:rPr>
  </w:style>
  <w:style w:type="paragraph" w:styleId="af7">
    <w:name w:val="annotation text"/>
    <w:basedOn w:val="a0"/>
    <w:link w:val="af8"/>
    <w:unhideWhenUsed/>
    <w:rsid w:val="00486772"/>
    <w:pPr>
      <w:spacing w:after="200"/>
    </w:pPr>
    <w:rPr>
      <w:rFonts w:eastAsiaTheme="minorHAnsi" w:cstheme="minorBidi"/>
    </w:rPr>
  </w:style>
  <w:style w:type="character" w:customStyle="1" w:styleId="af8">
    <w:name w:val="Текст примечания Знак"/>
    <w:basedOn w:val="a1"/>
    <w:link w:val="af7"/>
    <w:rsid w:val="00486772"/>
    <w:rPr>
      <w:sz w:val="24"/>
      <w:szCs w:val="24"/>
    </w:rPr>
  </w:style>
  <w:style w:type="paragraph" w:styleId="af9">
    <w:name w:val="annotation subject"/>
    <w:basedOn w:val="af7"/>
    <w:next w:val="af7"/>
    <w:link w:val="afa"/>
    <w:unhideWhenUsed/>
    <w:rsid w:val="00486772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rsid w:val="00486772"/>
    <w:rPr>
      <w:b/>
      <w:bCs/>
      <w:sz w:val="20"/>
      <w:szCs w:val="20"/>
    </w:rPr>
  </w:style>
  <w:style w:type="character" w:styleId="afb">
    <w:name w:val="page number"/>
    <w:basedOn w:val="a1"/>
    <w:unhideWhenUsed/>
    <w:rsid w:val="00486772"/>
  </w:style>
  <w:style w:type="paragraph" w:customStyle="1" w:styleId="11">
    <w:name w:val="Абзац списка1"/>
    <w:basedOn w:val="a0"/>
    <w:rsid w:val="00486772"/>
    <w:pPr>
      <w:autoSpaceDE w:val="0"/>
      <w:autoSpaceDN w:val="0"/>
      <w:adjustRightInd w:val="0"/>
      <w:ind w:left="720"/>
      <w:contextualSpacing/>
      <w:jc w:val="center"/>
      <w:outlineLvl w:val="1"/>
    </w:pPr>
    <w:rPr>
      <w:bCs/>
      <w:sz w:val="22"/>
      <w:szCs w:val="22"/>
    </w:rPr>
  </w:style>
  <w:style w:type="paragraph" w:styleId="afc">
    <w:name w:val="Subtitle"/>
    <w:basedOn w:val="a0"/>
    <w:next w:val="a0"/>
    <w:link w:val="afd"/>
    <w:uiPriority w:val="11"/>
    <w:qFormat/>
    <w:rsid w:val="00014664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d">
    <w:name w:val="Подзаголовок Знак"/>
    <w:basedOn w:val="a1"/>
    <w:link w:val="afc"/>
    <w:uiPriority w:val="11"/>
    <w:rsid w:val="00014664"/>
    <w:rPr>
      <w:rFonts w:asciiTheme="majorHAnsi" w:eastAsiaTheme="majorEastAsia" w:hAnsiTheme="majorHAnsi" w:cs="Arial"/>
      <w:sz w:val="24"/>
      <w:szCs w:val="24"/>
    </w:rPr>
  </w:style>
  <w:style w:type="paragraph" w:styleId="afe">
    <w:name w:val="footnote text"/>
    <w:basedOn w:val="a0"/>
    <w:link w:val="aff"/>
    <w:uiPriority w:val="99"/>
    <w:semiHidden/>
    <w:rsid w:val="00486772"/>
    <w:pPr>
      <w:autoSpaceDE w:val="0"/>
      <w:autoSpaceDN w:val="0"/>
      <w:adjustRightInd w:val="0"/>
      <w:ind w:left="567"/>
      <w:jc w:val="center"/>
      <w:outlineLvl w:val="1"/>
    </w:pPr>
    <w:rPr>
      <w:bCs/>
      <w:sz w:val="22"/>
      <w:szCs w:val="22"/>
    </w:rPr>
  </w:style>
  <w:style w:type="character" w:customStyle="1" w:styleId="aff">
    <w:name w:val="Текст сноски Знак"/>
    <w:basedOn w:val="a1"/>
    <w:link w:val="afe"/>
    <w:uiPriority w:val="99"/>
    <w:semiHidden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ff0">
    <w:name w:val="List Bullet"/>
    <w:basedOn w:val="a0"/>
    <w:autoRedefine/>
    <w:rsid w:val="00486772"/>
    <w:pPr>
      <w:widowControl w:val="0"/>
      <w:tabs>
        <w:tab w:val="left" w:pos="284"/>
      </w:tabs>
      <w:autoSpaceDE w:val="0"/>
      <w:autoSpaceDN w:val="0"/>
      <w:adjustRightInd w:val="0"/>
      <w:spacing w:before="40" w:after="40"/>
      <w:ind w:left="567" w:right="49" w:firstLine="567"/>
      <w:jc w:val="center"/>
      <w:outlineLvl w:val="1"/>
    </w:pPr>
    <w:rPr>
      <w:bCs/>
      <w:color w:val="808000"/>
      <w:sz w:val="20"/>
      <w:szCs w:val="22"/>
    </w:rPr>
  </w:style>
  <w:style w:type="paragraph" w:customStyle="1" w:styleId="ConsNormal">
    <w:name w:val="ConsNormal"/>
    <w:rsid w:val="004867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486772"/>
    <w:pPr>
      <w:autoSpaceDE w:val="0"/>
      <w:autoSpaceDN w:val="0"/>
      <w:adjustRightInd w:val="0"/>
      <w:ind w:left="567"/>
      <w:jc w:val="center"/>
      <w:outlineLvl w:val="1"/>
    </w:pPr>
    <w:rPr>
      <w:bCs/>
      <w:sz w:val="22"/>
      <w:szCs w:val="22"/>
    </w:rPr>
  </w:style>
  <w:style w:type="character" w:customStyle="1" w:styleId="34">
    <w:name w:val="Основной текст с отступом 3 Знак"/>
    <w:basedOn w:val="a1"/>
    <w:link w:val="33"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ff1">
    <w:name w:val="Plain Text"/>
    <w:basedOn w:val="a0"/>
    <w:link w:val="aff2"/>
    <w:rsid w:val="00486772"/>
    <w:pPr>
      <w:adjustRightInd w:val="0"/>
      <w:ind w:left="567"/>
      <w:jc w:val="center"/>
      <w:outlineLvl w:val="1"/>
    </w:pPr>
    <w:rPr>
      <w:rFonts w:ascii="Courier New" w:hAnsi="Courier New" w:cs="Courier New"/>
      <w:sz w:val="16"/>
      <w:szCs w:val="20"/>
    </w:rPr>
  </w:style>
  <w:style w:type="character" w:customStyle="1" w:styleId="aff2">
    <w:name w:val="Текст Знак"/>
    <w:basedOn w:val="a1"/>
    <w:link w:val="aff1"/>
    <w:rsid w:val="00486772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PlusNormal">
    <w:name w:val="ConsPlusNormal"/>
    <w:rsid w:val="004867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867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Примечание"/>
    <w:basedOn w:val="a0"/>
    <w:rsid w:val="00486772"/>
    <w:pPr>
      <w:adjustRightInd w:val="0"/>
      <w:ind w:left="567" w:firstLine="567"/>
      <w:jc w:val="center"/>
      <w:outlineLvl w:val="1"/>
    </w:pPr>
    <w:rPr>
      <w:i/>
      <w:iCs/>
      <w:sz w:val="16"/>
      <w:szCs w:val="16"/>
    </w:rPr>
  </w:style>
  <w:style w:type="paragraph" w:customStyle="1" w:styleId="a">
    <w:name w:val="Марк список"/>
    <w:basedOn w:val="aff0"/>
    <w:rsid w:val="00486772"/>
    <w:pPr>
      <w:keepLines/>
      <w:numPr>
        <w:numId w:val="5"/>
      </w:numPr>
      <w:tabs>
        <w:tab w:val="left" w:pos="567"/>
        <w:tab w:val="left" w:pos="794"/>
      </w:tabs>
      <w:autoSpaceDE/>
      <w:autoSpaceDN/>
      <w:spacing w:before="0" w:after="0"/>
    </w:pPr>
    <w:rPr>
      <w:bCs w:val="0"/>
      <w:szCs w:val="20"/>
    </w:rPr>
  </w:style>
  <w:style w:type="paragraph" w:customStyle="1" w:styleId="aff4">
    <w:name w:val="марк_бук"/>
    <w:basedOn w:val="aff0"/>
    <w:rsid w:val="00486772"/>
    <w:pPr>
      <w:keepLines/>
      <w:tabs>
        <w:tab w:val="left" w:pos="1418"/>
      </w:tabs>
      <w:spacing w:before="0" w:after="0"/>
      <w:ind w:firstLine="0"/>
    </w:pPr>
    <w:rPr>
      <w:bCs w:val="0"/>
      <w:szCs w:val="20"/>
    </w:rPr>
  </w:style>
  <w:style w:type="paragraph" w:customStyle="1" w:styleId="aff5">
    <w:name w:val="Внимание"/>
    <w:basedOn w:val="a0"/>
    <w:next w:val="ab"/>
    <w:rsid w:val="00486772"/>
    <w:pPr>
      <w:autoSpaceDE w:val="0"/>
      <w:autoSpaceDN w:val="0"/>
      <w:adjustRightInd w:val="0"/>
      <w:ind w:left="567" w:firstLine="567"/>
      <w:jc w:val="center"/>
      <w:outlineLvl w:val="1"/>
    </w:pPr>
    <w:rPr>
      <w:b/>
      <w:bCs/>
      <w:i/>
      <w:iCs/>
      <w:sz w:val="16"/>
      <w:szCs w:val="16"/>
    </w:rPr>
  </w:style>
  <w:style w:type="paragraph" w:customStyle="1" w:styleId="210">
    <w:name w:val="Основной текст 21"/>
    <w:basedOn w:val="a0"/>
    <w:rsid w:val="00486772"/>
    <w:pPr>
      <w:widowControl w:val="0"/>
      <w:tabs>
        <w:tab w:val="left" w:pos="564"/>
      </w:tabs>
      <w:adjustRightInd w:val="0"/>
      <w:spacing w:before="60" w:after="60"/>
      <w:ind w:left="567"/>
      <w:jc w:val="center"/>
      <w:outlineLvl w:val="1"/>
    </w:pPr>
    <w:rPr>
      <w:sz w:val="20"/>
      <w:szCs w:val="20"/>
    </w:rPr>
  </w:style>
  <w:style w:type="paragraph" w:customStyle="1" w:styleId="310">
    <w:name w:val="Основной текст 31"/>
    <w:basedOn w:val="a0"/>
    <w:rsid w:val="00486772"/>
    <w:pPr>
      <w:widowControl w:val="0"/>
      <w:adjustRightInd w:val="0"/>
      <w:spacing w:before="120"/>
      <w:ind w:left="567"/>
      <w:jc w:val="center"/>
      <w:outlineLvl w:val="1"/>
    </w:pPr>
    <w:rPr>
      <w:sz w:val="20"/>
      <w:szCs w:val="20"/>
    </w:rPr>
  </w:style>
  <w:style w:type="paragraph" w:customStyle="1" w:styleId="BodyText31">
    <w:name w:val="Body Text 31"/>
    <w:basedOn w:val="a0"/>
    <w:rsid w:val="00486772"/>
    <w:pPr>
      <w:adjustRightInd w:val="0"/>
      <w:spacing w:before="120"/>
      <w:ind w:left="567"/>
      <w:jc w:val="center"/>
      <w:outlineLvl w:val="1"/>
    </w:pPr>
    <w:rPr>
      <w:sz w:val="20"/>
      <w:szCs w:val="20"/>
    </w:rPr>
  </w:style>
  <w:style w:type="character" w:styleId="aff6">
    <w:name w:val="FollowedHyperlink"/>
    <w:basedOn w:val="a1"/>
    <w:rsid w:val="00486772"/>
    <w:rPr>
      <w:rFonts w:cs="Times New Roman"/>
      <w:color w:val="800080"/>
      <w:u w:val="single"/>
    </w:rPr>
  </w:style>
  <w:style w:type="paragraph" w:styleId="12">
    <w:name w:val="toc 1"/>
    <w:basedOn w:val="a0"/>
    <w:next w:val="a0"/>
    <w:autoRedefine/>
    <w:uiPriority w:val="39"/>
    <w:rsid w:val="00486772"/>
    <w:pPr>
      <w:tabs>
        <w:tab w:val="right" w:leader="dot" w:pos="9346"/>
      </w:tabs>
      <w:autoSpaceDE w:val="0"/>
      <w:autoSpaceDN w:val="0"/>
      <w:adjustRightInd w:val="0"/>
      <w:spacing w:before="120"/>
      <w:ind w:hanging="567"/>
      <w:outlineLvl w:val="1"/>
    </w:pPr>
    <w:rPr>
      <w:b/>
      <w:bCs/>
    </w:rPr>
  </w:style>
  <w:style w:type="paragraph" w:styleId="23">
    <w:name w:val="toc 2"/>
    <w:basedOn w:val="a0"/>
    <w:next w:val="a0"/>
    <w:autoRedefine/>
    <w:uiPriority w:val="39"/>
    <w:rsid w:val="00486772"/>
    <w:pPr>
      <w:tabs>
        <w:tab w:val="left" w:pos="660"/>
        <w:tab w:val="right" w:leader="dot" w:pos="9346"/>
      </w:tabs>
      <w:autoSpaceDE w:val="0"/>
      <w:autoSpaceDN w:val="0"/>
      <w:adjustRightInd w:val="0"/>
      <w:ind w:left="220"/>
      <w:outlineLvl w:val="1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39"/>
    <w:rsid w:val="00486772"/>
    <w:pPr>
      <w:autoSpaceDE w:val="0"/>
      <w:autoSpaceDN w:val="0"/>
      <w:adjustRightInd w:val="0"/>
      <w:ind w:left="440"/>
      <w:outlineLvl w:val="1"/>
    </w:pPr>
    <w:rPr>
      <w:bCs/>
      <w:sz w:val="22"/>
      <w:szCs w:val="22"/>
    </w:rPr>
  </w:style>
  <w:style w:type="paragraph" w:styleId="41">
    <w:name w:val="toc 4"/>
    <w:basedOn w:val="a0"/>
    <w:next w:val="a0"/>
    <w:autoRedefine/>
    <w:uiPriority w:val="39"/>
    <w:rsid w:val="00486772"/>
    <w:pPr>
      <w:autoSpaceDE w:val="0"/>
      <w:autoSpaceDN w:val="0"/>
      <w:adjustRightInd w:val="0"/>
      <w:ind w:left="660"/>
      <w:outlineLvl w:val="1"/>
    </w:pPr>
    <w:rPr>
      <w:bCs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486772"/>
    <w:pPr>
      <w:autoSpaceDE w:val="0"/>
      <w:autoSpaceDN w:val="0"/>
      <w:adjustRightInd w:val="0"/>
      <w:ind w:left="880"/>
      <w:outlineLvl w:val="1"/>
    </w:pPr>
    <w:rPr>
      <w:bCs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486772"/>
    <w:pPr>
      <w:autoSpaceDE w:val="0"/>
      <w:autoSpaceDN w:val="0"/>
      <w:adjustRightInd w:val="0"/>
      <w:ind w:left="1100"/>
      <w:outlineLvl w:val="1"/>
    </w:pPr>
    <w:rPr>
      <w:bCs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486772"/>
    <w:pPr>
      <w:autoSpaceDE w:val="0"/>
      <w:autoSpaceDN w:val="0"/>
      <w:adjustRightInd w:val="0"/>
      <w:ind w:left="1320"/>
      <w:outlineLvl w:val="1"/>
    </w:pPr>
    <w:rPr>
      <w:b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486772"/>
    <w:pPr>
      <w:autoSpaceDE w:val="0"/>
      <w:autoSpaceDN w:val="0"/>
      <w:adjustRightInd w:val="0"/>
      <w:ind w:left="1540"/>
      <w:outlineLvl w:val="1"/>
    </w:pPr>
    <w:rPr>
      <w:bCs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486772"/>
    <w:pPr>
      <w:autoSpaceDE w:val="0"/>
      <w:autoSpaceDN w:val="0"/>
      <w:adjustRightInd w:val="0"/>
      <w:ind w:left="1760"/>
      <w:outlineLvl w:val="1"/>
    </w:pPr>
    <w:rPr>
      <w:bCs/>
      <w:sz w:val="20"/>
      <w:szCs w:val="20"/>
    </w:rPr>
  </w:style>
  <w:style w:type="character" w:styleId="aff7">
    <w:name w:val="Strong"/>
    <w:basedOn w:val="a1"/>
    <w:uiPriority w:val="22"/>
    <w:qFormat/>
    <w:rsid w:val="00014664"/>
    <w:rPr>
      <w:b/>
      <w:bCs/>
    </w:rPr>
  </w:style>
  <w:style w:type="paragraph" w:styleId="aff8">
    <w:name w:val="TOC Heading"/>
    <w:basedOn w:val="1"/>
    <w:next w:val="a0"/>
    <w:uiPriority w:val="39"/>
    <w:unhideWhenUsed/>
    <w:qFormat/>
    <w:rsid w:val="00014664"/>
    <w:pPr>
      <w:outlineLvl w:val="9"/>
    </w:pPr>
  </w:style>
  <w:style w:type="character" w:styleId="aff9">
    <w:name w:val="footnote reference"/>
    <w:basedOn w:val="a1"/>
    <w:uiPriority w:val="99"/>
    <w:rsid w:val="00486772"/>
    <w:rPr>
      <w:vertAlign w:val="superscript"/>
    </w:rPr>
  </w:style>
  <w:style w:type="character" w:customStyle="1" w:styleId="affa">
    <w:name w:val="Текст концевой сноски Знак"/>
    <w:basedOn w:val="a1"/>
    <w:link w:val="affb"/>
    <w:uiPriority w:val="99"/>
    <w:semiHidden/>
    <w:rsid w:val="00486772"/>
    <w:rPr>
      <w:rFonts w:ascii="Bookman Old Style" w:eastAsia="Times New Roman" w:hAnsi="Bookman Old Style" w:cs="Times New Roman"/>
      <w:bCs/>
      <w:sz w:val="20"/>
      <w:szCs w:val="20"/>
      <w:lang w:eastAsia="ru-RU"/>
    </w:rPr>
  </w:style>
  <w:style w:type="paragraph" w:styleId="affb">
    <w:name w:val="endnote text"/>
    <w:basedOn w:val="a0"/>
    <w:link w:val="affa"/>
    <w:uiPriority w:val="99"/>
    <w:semiHidden/>
    <w:unhideWhenUsed/>
    <w:rsid w:val="00486772"/>
    <w:pPr>
      <w:tabs>
        <w:tab w:val="left" w:pos="-1701"/>
      </w:tabs>
      <w:autoSpaceDE w:val="0"/>
      <w:autoSpaceDN w:val="0"/>
      <w:adjustRightInd w:val="0"/>
    </w:pPr>
    <w:rPr>
      <w:rFonts w:ascii="Bookman Old Style" w:hAnsi="Bookman Old Style"/>
      <w:bCs/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67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486772"/>
    <w:pPr>
      <w:widowControl w:val="0"/>
      <w:tabs>
        <w:tab w:val="left" w:pos="13284"/>
      </w:tabs>
      <w:suppressAutoHyphens/>
      <w:ind w:left="720"/>
      <w:jc w:val="both"/>
    </w:pPr>
    <w:rPr>
      <w:rFonts w:ascii="Arial" w:eastAsia="Arial Unicode MS" w:hAnsi="Arial"/>
      <w:kern w:val="1"/>
      <w:sz w:val="20"/>
    </w:rPr>
  </w:style>
  <w:style w:type="paragraph" w:customStyle="1" w:styleId="220">
    <w:name w:val="Основной текст 22"/>
    <w:basedOn w:val="a0"/>
    <w:rsid w:val="00486772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paragraph" w:customStyle="1" w:styleId="14">
    <w:name w:val="Текст1"/>
    <w:basedOn w:val="a0"/>
    <w:rsid w:val="00F67398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Iauiue">
    <w:name w:val="Iau?iue"/>
    <w:rsid w:val="00F67398"/>
    <w:rPr>
      <w:rFonts w:ascii="Times New Roman" w:eastAsia="Times New Roman" w:hAnsi="Times New Roman"/>
      <w:sz w:val="20"/>
      <w:szCs w:val="20"/>
      <w:lang w:val="en-US" w:eastAsia="ru-RU"/>
    </w:rPr>
  </w:style>
  <w:style w:type="table" w:customStyle="1" w:styleId="-31">
    <w:name w:val="Список-таблица 31"/>
    <w:basedOn w:val="a2"/>
    <w:uiPriority w:val="48"/>
    <w:rsid w:val="006567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60">
    <w:name w:val="Заголовок 6 Знак"/>
    <w:basedOn w:val="a1"/>
    <w:link w:val="6"/>
    <w:uiPriority w:val="9"/>
    <w:semiHidden/>
    <w:rsid w:val="0001466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1466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1466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14664"/>
    <w:rPr>
      <w:rFonts w:asciiTheme="majorHAnsi" w:eastAsiaTheme="majorEastAsia" w:hAnsiTheme="majorHAnsi"/>
    </w:rPr>
  </w:style>
  <w:style w:type="character" w:styleId="affc">
    <w:name w:val="Emphasis"/>
    <w:basedOn w:val="a1"/>
    <w:uiPriority w:val="20"/>
    <w:qFormat/>
    <w:rsid w:val="00014664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014664"/>
    <w:rPr>
      <w:i/>
    </w:rPr>
  </w:style>
  <w:style w:type="character" w:customStyle="1" w:styleId="25">
    <w:name w:val="Цитата 2 Знак"/>
    <w:basedOn w:val="a1"/>
    <w:link w:val="24"/>
    <w:uiPriority w:val="29"/>
    <w:rsid w:val="00014664"/>
    <w:rPr>
      <w:i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014664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basedOn w:val="a1"/>
    <w:link w:val="affd"/>
    <w:uiPriority w:val="30"/>
    <w:rsid w:val="00014664"/>
    <w:rPr>
      <w:b/>
      <w:i/>
      <w:sz w:val="24"/>
    </w:rPr>
  </w:style>
  <w:style w:type="character" w:styleId="afff">
    <w:name w:val="Subtle Emphasis"/>
    <w:uiPriority w:val="19"/>
    <w:qFormat/>
    <w:rsid w:val="00014664"/>
    <w:rPr>
      <w:i/>
      <w:color w:val="5A5A5A" w:themeColor="text1" w:themeTint="A5"/>
    </w:rPr>
  </w:style>
  <w:style w:type="character" w:styleId="afff0">
    <w:name w:val="Intense Emphasis"/>
    <w:basedOn w:val="a1"/>
    <w:uiPriority w:val="21"/>
    <w:qFormat/>
    <w:rsid w:val="00014664"/>
    <w:rPr>
      <w:b/>
      <w:i/>
      <w:sz w:val="24"/>
      <w:szCs w:val="24"/>
      <w:u w:val="single"/>
    </w:rPr>
  </w:style>
  <w:style w:type="character" w:styleId="afff1">
    <w:name w:val="Subtle Reference"/>
    <w:basedOn w:val="a1"/>
    <w:uiPriority w:val="31"/>
    <w:qFormat/>
    <w:rsid w:val="00014664"/>
    <w:rPr>
      <w:sz w:val="24"/>
      <w:szCs w:val="24"/>
      <w:u w:val="single"/>
    </w:rPr>
  </w:style>
  <w:style w:type="character" w:styleId="afff2">
    <w:name w:val="Intense Reference"/>
    <w:basedOn w:val="a1"/>
    <w:uiPriority w:val="32"/>
    <w:qFormat/>
    <w:rsid w:val="00014664"/>
    <w:rPr>
      <w:b/>
      <w:sz w:val="24"/>
      <w:u w:val="single"/>
    </w:rPr>
  </w:style>
  <w:style w:type="character" w:styleId="afff3">
    <w:name w:val="Book Title"/>
    <w:basedOn w:val="a1"/>
    <w:uiPriority w:val="33"/>
    <w:qFormat/>
    <w:rsid w:val="00014664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nit-ic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lobal-capi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lobal-capita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Zhurov</dc:creator>
  <cp:keywords/>
  <dc:description/>
  <cp:lastModifiedBy>Global Capital</cp:lastModifiedBy>
  <cp:revision>2</cp:revision>
  <cp:lastPrinted>2018-06-01T12:43:00Z</cp:lastPrinted>
  <dcterms:created xsi:type="dcterms:W3CDTF">2018-11-22T16:34:00Z</dcterms:created>
  <dcterms:modified xsi:type="dcterms:W3CDTF">2018-11-22T16:34:00Z</dcterms:modified>
</cp:coreProperties>
</file>