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72" w:rsidRPr="00F77855" w:rsidRDefault="00F77855" w:rsidP="00F77855">
      <w:pPr>
        <w:spacing w:line="360" w:lineRule="auto"/>
        <w:jc w:val="right"/>
        <w:rPr>
          <w:rFonts w:ascii="Calibri" w:hAnsi="Calibri" w:cs="Calibri"/>
          <w:b/>
        </w:rPr>
      </w:pPr>
      <w:r w:rsidRPr="00F77855">
        <w:rPr>
          <w:rFonts w:ascii="Calibri" w:hAnsi="Calibri" w:cs="Calibri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63042BD" wp14:editId="647D45D1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21145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405" y="21304"/>
                <wp:lineTo x="21405" y="0"/>
                <wp:lineTo x="0" y="0"/>
              </wp:wrapPolygon>
            </wp:wrapTight>
            <wp:docPr id="19" name="Рисунок 19" descr="https://lh4.googleusercontent.com/jtRMM0WMyeycs5p4TtkIumRv8x10DZpXm4Z-Wu-dOWOTbOlUK2UU0YAHspLnmQPkwuj38_QzpxQW-QQVDuPVu5Hu_U_z_K34eWh8mCJVRYJJfJSMfwlbnCyo5jgLe5iLMh2Ycx7rh_BAdqHs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jtRMM0WMyeycs5p4TtkIumRv8x10DZpXm4Z-Wu-dOWOTbOlUK2UU0YAHspLnmQPkwuj38_QzpxQW-QQVDuPVu5Hu_U_z_K34eWh8mCJVRYJJfJSMfwlbnCyo5jgLe5iLMh2Ycx7rh_BAdqHsH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6772" w:rsidRPr="00F77855">
        <w:rPr>
          <w:rFonts w:ascii="Calibri" w:hAnsi="Calibri" w:cs="Calibri"/>
          <w:b/>
        </w:rPr>
        <w:t>«УТВЕРЖДЕНО»</w:t>
      </w:r>
    </w:p>
    <w:p w:rsidR="00486772" w:rsidRPr="00F77855" w:rsidRDefault="00486772" w:rsidP="00F77855">
      <w:pPr>
        <w:pStyle w:val="3"/>
        <w:spacing w:before="0" w:line="360" w:lineRule="auto"/>
        <w:jc w:val="right"/>
        <w:rPr>
          <w:rFonts w:ascii="Calibri" w:hAnsi="Calibri" w:cs="Calibri"/>
          <w:sz w:val="24"/>
          <w:szCs w:val="24"/>
        </w:rPr>
      </w:pPr>
      <w:r w:rsidRPr="00F77855">
        <w:rPr>
          <w:rFonts w:ascii="Calibri" w:hAnsi="Calibri" w:cs="Calibri"/>
          <w:sz w:val="24"/>
          <w:szCs w:val="24"/>
        </w:rPr>
        <w:t>Решением Единственного участника</w:t>
      </w:r>
    </w:p>
    <w:p w:rsidR="00486772" w:rsidRPr="00F77855" w:rsidRDefault="00486772" w:rsidP="00F77855">
      <w:pPr>
        <w:pStyle w:val="3"/>
        <w:spacing w:before="0" w:line="360" w:lineRule="auto"/>
        <w:jc w:val="right"/>
        <w:rPr>
          <w:rFonts w:ascii="Calibri" w:hAnsi="Calibri" w:cs="Calibri"/>
          <w:sz w:val="24"/>
          <w:szCs w:val="24"/>
        </w:rPr>
      </w:pPr>
      <w:r w:rsidRPr="00F77855">
        <w:rPr>
          <w:rFonts w:ascii="Calibri" w:hAnsi="Calibri" w:cs="Calibri"/>
          <w:sz w:val="24"/>
          <w:szCs w:val="24"/>
        </w:rPr>
        <w:t>ООО «ГЛОБАЛ КАПИТАЛ»</w:t>
      </w:r>
    </w:p>
    <w:p w:rsidR="00486772" w:rsidRPr="00F77855" w:rsidRDefault="00722E24" w:rsidP="00F77855">
      <w:pPr>
        <w:pStyle w:val="3"/>
        <w:spacing w:before="0" w:line="360" w:lineRule="auto"/>
        <w:jc w:val="right"/>
        <w:rPr>
          <w:rFonts w:ascii="Calibri" w:hAnsi="Calibri" w:cs="Calibri"/>
          <w:sz w:val="24"/>
          <w:szCs w:val="24"/>
        </w:rPr>
      </w:pPr>
      <w:r w:rsidRPr="00F77855">
        <w:rPr>
          <w:rFonts w:ascii="Calibri" w:hAnsi="Calibri" w:cs="Calibri"/>
          <w:sz w:val="24"/>
          <w:szCs w:val="24"/>
        </w:rPr>
        <w:t>№ 1</w:t>
      </w:r>
      <w:r w:rsidR="00522253" w:rsidRPr="00F77855">
        <w:rPr>
          <w:rFonts w:ascii="Calibri" w:hAnsi="Calibri" w:cs="Calibri"/>
          <w:sz w:val="24"/>
          <w:szCs w:val="24"/>
        </w:rPr>
        <w:t>1</w:t>
      </w:r>
      <w:r w:rsidRPr="00F77855">
        <w:rPr>
          <w:rFonts w:ascii="Calibri" w:hAnsi="Calibri" w:cs="Calibri"/>
          <w:sz w:val="24"/>
          <w:szCs w:val="24"/>
        </w:rPr>
        <w:t xml:space="preserve"> </w:t>
      </w:r>
      <w:r w:rsidR="00486772" w:rsidRPr="00F77855">
        <w:rPr>
          <w:rFonts w:ascii="Calibri" w:hAnsi="Calibri" w:cs="Calibri"/>
          <w:sz w:val="24"/>
          <w:szCs w:val="24"/>
        </w:rPr>
        <w:t>от «</w:t>
      </w:r>
      <w:r w:rsidRPr="00F77855">
        <w:rPr>
          <w:rFonts w:ascii="Calibri" w:hAnsi="Calibri" w:cs="Calibri"/>
          <w:sz w:val="24"/>
          <w:szCs w:val="24"/>
        </w:rPr>
        <w:t>15</w:t>
      </w:r>
      <w:r w:rsidR="00486772" w:rsidRPr="00F77855">
        <w:rPr>
          <w:rFonts w:ascii="Calibri" w:hAnsi="Calibri" w:cs="Calibri"/>
          <w:sz w:val="24"/>
          <w:szCs w:val="24"/>
        </w:rPr>
        <w:t>»</w:t>
      </w:r>
      <w:r w:rsidRPr="00F77855">
        <w:rPr>
          <w:rFonts w:ascii="Calibri" w:hAnsi="Calibri" w:cs="Calibri"/>
          <w:sz w:val="24"/>
          <w:szCs w:val="24"/>
        </w:rPr>
        <w:t xml:space="preserve"> декабря</w:t>
      </w:r>
      <w:r w:rsidR="00486772" w:rsidRPr="00F77855">
        <w:rPr>
          <w:rFonts w:ascii="Calibri" w:hAnsi="Calibri" w:cs="Calibri"/>
          <w:sz w:val="24"/>
          <w:szCs w:val="24"/>
        </w:rPr>
        <w:t xml:space="preserve"> 2017 г.</w:t>
      </w:r>
    </w:p>
    <w:p w:rsidR="00486772" w:rsidRPr="00F77855" w:rsidRDefault="00722E24" w:rsidP="00F77855">
      <w:pPr>
        <w:pStyle w:val="3"/>
        <w:spacing w:before="0" w:line="360" w:lineRule="auto"/>
        <w:ind w:firstLine="539"/>
        <w:jc w:val="right"/>
        <w:rPr>
          <w:rFonts w:ascii="Calibri" w:hAnsi="Calibri" w:cs="Calibri"/>
          <w:sz w:val="24"/>
          <w:szCs w:val="24"/>
        </w:rPr>
      </w:pPr>
      <w:r w:rsidRPr="00F77855">
        <w:rPr>
          <w:rFonts w:ascii="Calibri" w:hAnsi="Calibri" w:cs="Calibri"/>
          <w:sz w:val="24"/>
          <w:szCs w:val="24"/>
        </w:rPr>
        <w:t>Вступает в силу с «22</w:t>
      </w:r>
      <w:r w:rsidR="00486772" w:rsidRPr="00F77855">
        <w:rPr>
          <w:rFonts w:ascii="Calibri" w:hAnsi="Calibri" w:cs="Calibri"/>
          <w:sz w:val="24"/>
          <w:szCs w:val="24"/>
        </w:rPr>
        <w:t xml:space="preserve">» </w:t>
      </w:r>
      <w:r w:rsidRPr="00F77855">
        <w:rPr>
          <w:rFonts w:ascii="Calibri" w:hAnsi="Calibri" w:cs="Calibri"/>
          <w:sz w:val="24"/>
          <w:szCs w:val="24"/>
        </w:rPr>
        <w:t xml:space="preserve">декабря </w:t>
      </w:r>
      <w:r w:rsidR="00486772" w:rsidRPr="00F77855">
        <w:rPr>
          <w:rFonts w:ascii="Calibri" w:hAnsi="Calibri" w:cs="Calibri"/>
          <w:sz w:val="24"/>
          <w:szCs w:val="24"/>
        </w:rPr>
        <w:t>2017 г.</w:t>
      </w:r>
    </w:p>
    <w:p w:rsidR="00486772" w:rsidRPr="00F77855" w:rsidRDefault="00486772" w:rsidP="00274B78">
      <w:pPr>
        <w:pStyle w:val="ab"/>
        <w:spacing w:line="360" w:lineRule="auto"/>
        <w:ind w:left="0"/>
        <w:jc w:val="center"/>
        <w:rPr>
          <w:rFonts w:ascii="Calibri" w:hAnsi="Calibri" w:cs="Calibri"/>
          <w:sz w:val="24"/>
          <w:szCs w:val="24"/>
        </w:rPr>
      </w:pPr>
    </w:p>
    <w:p w:rsidR="00486772" w:rsidRPr="00F77855" w:rsidRDefault="00486772" w:rsidP="00274B78">
      <w:pPr>
        <w:pStyle w:val="ab"/>
        <w:spacing w:line="360" w:lineRule="auto"/>
        <w:ind w:left="0"/>
        <w:jc w:val="center"/>
        <w:rPr>
          <w:rFonts w:ascii="Calibri" w:hAnsi="Calibri" w:cs="Calibri"/>
          <w:sz w:val="24"/>
          <w:szCs w:val="24"/>
        </w:rPr>
      </w:pPr>
    </w:p>
    <w:p w:rsidR="00486772" w:rsidRPr="00F77855" w:rsidRDefault="00486772" w:rsidP="00274B78">
      <w:pPr>
        <w:pStyle w:val="ab"/>
        <w:spacing w:line="360" w:lineRule="auto"/>
        <w:ind w:left="0"/>
        <w:jc w:val="center"/>
        <w:rPr>
          <w:rFonts w:ascii="Calibri" w:hAnsi="Calibri" w:cs="Calibri"/>
          <w:sz w:val="24"/>
          <w:szCs w:val="24"/>
        </w:rPr>
      </w:pPr>
    </w:p>
    <w:p w:rsidR="00486772" w:rsidRPr="00F77855" w:rsidRDefault="00486772" w:rsidP="00274B78">
      <w:pPr>
        <w:pStyle w:val="ab"/>
        <w:spacing w:line="360" w:lineRule="auto"/>
        <w:ind w:left="0"/>
        <w:jc w:val="center"/>
        <w:rPr>
          <w:rFonts w:ascii="Calibri" w:hAnsi="Calibri" w:cs="Calibri"/>
          <w:sz w:val="24"/>
          <w:szCs w:val="24"/>
        </w:rPr>
      </w:pPr>
    </w:p>
    <w:p w:rsidR="00486772" w:rsidRPr="00F77855" w:rsidRDefault="00486772" w:rsidP="00274B78">
      <w:pPr>
        <w:pStyle w:val="ab"/>
        <w:spacing w:line="360" w:lineRule="auto"/>
        <w:ind w:left="0"/>
        <w:jc w:val="center"/>
        <w:rPr>
          <w:rFonts w:ascii="Calibri" w:hAnsi="Calibri" w:cs="Calibri"/>
          <w:sz w:val="24"/>
          <w:szCs w:val="24"/>
        </w:rPr>
      </w:pPr>
    </w:p>
    <w:p w:rsidR="00486772" w:rsidRPr="00F77855" w:rsidRDefault="00486772" w:rsidP="00274B78">
      <w:pPr>
        <w:pStyle w:val="ab"/>
        <w:spacing w:line="360" w:lineRule="auto"/>
        <w:ind w:left="0"/>
        <w:jc w:val="center"/>
        <w:rPr>
          <w:rFonts w:ascii="Calibri" w:hAnsi="Calibri" w:cs="Calibri"/>
          <w:sz w:val="24"/>
          <w:szCs w:val="24"/>
        </w:rPr>
      </w:pPr>
    </w:p>
    <w:p w:rsidR="00486772" w:rsidRPr="00F77855" w:rsidRDefault="00486772" w:rsidP="00F77855">
      <w:pPr>
        <w:spacing w:line="360" w:lineRule="auto"/>
        <w:jc w:val="center"/>
        <w:rPr>
          <w:rFonts w:ascii="Calibri" w:hAnsi="Calibri" w:cs="Calibri"/>
          <w:b/>
          <w:sz w:val="28"/>
        </w:rPr>
      </w:pPr>
      <w:bookmarkStart w:id="0" w:name="_Toc519671356"/>
      <w:r w:rsidRPr="00F77855">
        <w:rPr>
          <w:rFonts w:ascii="Calibri" w:hAnsi="Calibri" w:cs="Calibri"/>
          <w:b/>
          <w:sz w:val="28"/>
        </w:rPr>
        <w:t>ДОГОВОР</w:t>
      </w:r>
    </w:p>
    <w:p w:rsidR="00486772" w:rsidRPr="00F77855" w:rsidRDefault="00486772" w:rsidP="00F77855">
      <w:pPr>
        <w:spacing w:line="360" w:lineRule="auto"/>
        <w:jc w:val="center"/>
        <w:rPr>
          <w:rFonts w:ascii="Calibri" w:hAnsi="Calibri" w:cs="Calibri"/>
          <w:b/>
          <w:sz w:val="28"/>
        </w:rPr>
      </w:pPr>
      <w:bookmarkStart w:id="1" w:name="_Toc216610344"/>
      <w:bookmarkStart w:id="2" w:name="_Toc306186797"/>
      <w:r w:rsidRPr="00F77855">
        <w:rPr>
          <w:rFonts w:ascii="Calibri" w:hAnsi="Calibri" w:cs="Calibri"/>
          <w:b/>
          <w:sz w:val="28"/>
        </w:rPr>
        <w:t>НА БРОКЕРСКОЕ ОБСЛ</w:t>
      </w:r>
      <w:bookmarkStart w:id="3" w:name="_GoBack"/>
      <w:bookmarkEnd w:id="3"/>
      <w:r w:rsidRPr="00F77855">
        <w:rPr>
          <w:rFonts w:ascii="Calibri" w:hAnsi="Calibri" w:cs="Calibri"/>
          <w:b/>
          <w:sz w:val="28"/>
        </w:rPr>
        <w:t>УЖИВАНИ</w:t>
      </w:r>
      <w:bookmarkEnd w:id="0"/>
      <w:bookmarkEnd w:id="1"/>
      <w:r w:rsidRPr="00F77855">
        <w:rPr>
          <w:rFonts w:ascii="Calibri" w:hAnsi="Calibri" w:cs="Calibri"/>
          <w:b/>
          <w:sz w:val="28"/>
        </w:rPr>
        <w:t>Е</w:t>
      </w:r>
      <w:bookmarkEnd w:id="2"/>
    </w:p>
    <w:p w:rsidR="00486772" w:rsidRPr="00F77855" w:rsidRDefault="00486772" w:rsidP="00F77855">
      <w:pPr>
        <w:spacing w:line="360" w:lineRule="auto"/>
        <w:jc w:val="center"/>
        <w:rPr>
          <w:rFonts w:ascii="Calibri" w:hAnsi="Calibri" w:cs="Calibri"/>
          <w:b/>
          <w:sz w:val="28"/>
        </w:rPr>
      </w:pPr>
      <w:r w:rsidRPr="00F77855">
        <w:rPr>
          <w:rFonts w:ascii="Calibri" w:hAnsi="Calibri" w:cs="Calibri"/>
          <w:b/>
          <w:sz w:val="28"/>
        </w:rPr>
        <w:t>(стандартная форма договора присоединения)</w:t>
      </w:r>
    </w:p>
    <w:p w:rsidR="00486772" w:rsidRPr="00F77855" w:rsidRDefault="00486772" w:rsidP="00F77855">
      <w:pPr>
        <w:spacing w:line="360" w:lineRule="auto"/>
        <w:jc w:val="center"/>
        <w:rPr>
          <w:rFonts w:ascii="Calibri" w:hAnsi="Calibri" w:cs="Calibri"/>
          <w:b/>
        </w:rPr>
      </w:pPr>
    </w:p>
    <w:p w:rsidR="00486772" w:rsidRPr="00F77855" w:rsidRDefault="00486772" w:rsidP="00F77855">
      <w:pPr>
        <w:spacing w:line="360" w:lineRule="auto"/>
        <w:jc w:val="center"/>
        <w:rPr>
          <w:rFonts w:ascii="Calibri" w:hAnsi="Calibri" w:cs="Calibri"/>
          <w:b/>
        </w:rPr>
      </w:pPr>
    </w:p>
    <w:p w:rsidR="00486772" w:rsidRPr="00F77855" w:rsidRDefault="00486772" w:rsidP="00F77855">
      <w:pPr>
        <w:spacing w:line="360" w:lineRule="auto"/>
        <w:jc w:val="center"/>
        <w:rPr>
          <w:rFonts w:ascii="Calibri" w:hAnsi="Calibri" w:cs="Calibri"/>
        </w:rPr>
      </w:pPr>
    </w:p>
    <w:p w:rsidR="00486772" w:rsidRPr="00F77855" w:rsidRDefault="00486772" w:rsidP="00F77855">
      <w:pPr>
        <w:spacing w:line="360" w:lineRule="auto"/>
        <w:jc w:val="center"/>
        <w:rPr>
          <w:rFonts w:ascii="Calibri" w:hAnsi="Calibri" w:cs="Calibri"/>
        </w:rPr>
      </w:pPr>
    </w:p>
    <w:p w:rsidR="00486772" w:rsidRPr="00F77855" w:rsidRDefault="00486772" w:rsidP="00F77855">
      <w:pPr>
        <w:spacing w:line="360" w:lineRule="auto"/>
        <w:jc w:val="center"/>
        <w:rPr>
          <w:rFonts w:ascii="Calibri" w:hAnsi="Calibri" w:cs="Calibri"/>
        </w:rPr>
      </w:pPr>
    </w:p>
    <w:p w:rsidR="00486772" w:rsidRPr="00F77855" w:rsidRDefault="00486772" w:rsidP="00F77855">
      <w:pPr>
        <w:spacing w:line="360" w:lineRule="auto"/>
        <w:jc w:val="center"/>
        <w:rPr>
          <w:rFonts w:ascii="Calibri" w:hAnsi="Calibri" w:cs="Calibri"/>
        </w:rPr>
      </w:pPr>
    </w:p>
    <w:p w:rsidR="00486772" w:rsidRPr="00F77855" w:rsidRDefault="00486772" w:rsidP="00F77855">
      <w:pPr>
        <w:spacing w:line="360" w:lineRule="auto"/>
        <w:jc w:val="center"/>
        <w:rPr>
          <w:rFonts w:ascii="Calibri" w:hAnsi="Calibri" w:cs="Calibri"/>
        </w:rPr>
      </w:pPr>
    </w:p>
    <w:p w:rsidR="00845474" w:rsidRPr="00F77855" w:rsidRDefault="00845474" w:rsidP="00F77855">
      <w:pPr>
        <w:spacing w:line="360" w:lineRule="auto"/>
        <w:jc w:val="center"/>
        <w:rPr>
          <w:rFonts w:ascii="Calibri" w:hAnsi="Calibri" w:cs="Calibri"/>
        </w:rPr>
      </w:pPr>
    </w:p>
    <w:p w:rsidR="00845474" w:rsidRPr="00F77855" w:rsidRDefault="00845474" w:rsidP="00F77855">
      <w:pPr>
        <w:spacing w:line="360" w:lineRule="auto"/>
        <w:jc w:val="center"/>
        <w:rPr>
          <w:rFonts w:ascii="Calibri" w:hAnsi="Calibri" w:cs="Calibri"/>
        </w:rPr>
      </w:pPr>
    </w:p>
    <w:p w:rsidR="00845474" w:rsidRPr="00F77855" w:rsidRDefault="00845474" w:rsidP="00F77855">
      <w:pPr>
        <w:spacing w:line="360" w:lineRule="auto"/>
        <w:jc w:val="center"/>
        <w:rPr>
          <w:rFonts w:ascii="Calibri" w:hAnsi="Calibri" w:cs="Calibri"/>
        </w:rPr>
      </w:pPr>
    </w:p>
    <w:p w:rsidR="00373F78" w:rsidRDefault="00373F78" w:rsidP="00F77855">
      <w:pPr>
        <w:spacing w:line="360" w:lineRule="auto"/>
        <w:jc w:val="center"/>
        <w:rPr>
          <w:rFonts w:ascii="Calibri" w:hAnsi="Calibri" w:cs="Calibri"/>
        </w:rPr>
      </w:pPr>
    </w:p>
    <w:p w:rsidR="00F77855" w:rsidRDefault="00F77855" w:rsidP="00F77855">
      <w:pPr>
        <w:spacing w:line="360" w:lineRule="auto"/>
        <w:jc w:val="center"/>
        <w:rPr>
          <w:rFonts w:ascii="Calibri" w:hAnsi="Calibri" w:cs="Calibri"/>
        </w:rPr>
      </w:pPr>
    </w:p>
    <w:p w:rsidR="00F77855" w:rsidRDefault="00F77855" w:rsidP="00F77855">
      <w:pPr>
        <w:spacing w:line="360" w:lineRule="auto"/>
        <w:jc w:val="center"/>
        <w:rPr>
          <w:rFonts w:ascii="Calibri" w:hAnsi="Calibri" w:cs="Calibri"/>
        </w:rPr>
      </w:pPr>
    </w:p>
    <w:p w:rsidR="00274B78" w:rsidRDefault="00274B78" w:rsidP="00F77855">
      <w:pPr>
        <w:spacing w:line="360" w:lineRule="auto"/>
        <w:jc w:val="center"/>
        <w:rPr>
          <w:rFonts w:ascii="Calibri" w:hAnsi="Calibri" w:cs="Calibri"/>
        </w:rPr>
      </w:pPr>
    </w:p>
    <w:p w:rsidR="00274B78" w:rsidRDefault="00274B78" w:rsidP="00F77855">
      <w:pPr>
        <w:spacing w:line="360" w:lineRule="auto"/>
        <w:jc w:val="center"/>
        <w:rPr>
          <w:rFonts w:ascii="Calibri" w:hAnsi="Calibri" w:cs="Calibri"/>
        </w:rPr>
      </w:pPr>
    </w:p>
    <w:p w:rsidR="00F77855" w:rsidRPr="005D5956" w:rsidRDefault="00F77855" w:rsidP="00F77855">
      <w:pPr>
        <w:spacing w:line="360" w:lineRule="auto"/>
        <w:ind w:right="-29"/>
        <w:jc w:val="center"/>
        <w:rPr>
          <w:rFonts w:ascii="Calibri" w:hAnsi="Calibri" w:cs="Calibri"/>
        </w:rPr>
      </w:pPr>
      <w:r w:rsidRPr="005D5956">
        <w:rPr>
          <w:rFonts w:ascii="Calibri" w:hAnsi="Calibri" w:cs="Calibri"/>
          <w:b/>
        </w:rPr>
        <w:t>г. Москва</w:t>
      </w:r>
    </w:p>
    <w:p w:rsidR="00F77855" w:rsidRPr="005D5956" w:rsidRDefault="00F77855" w:rsidP="00F77855">
      <w:pPr>
        <w:spacing w:line="360" w:lineRule="auto"/>
        <w:jc w:val="center"/>
        <w:rPr>
          <w:rFonts w:ascii="Calibri" w:hAnsi="Calibri" w:cs="Calibri"/>
        </w:rPr>
      </w:pPr>
      <w:r w:rsidRPr="005D5956">
        <w:rPr>
          <w:rFonts w:ascii="Calibri" w:hAnsi="Calibri" w:cs="Calibri"/>
          <w:b/>
        </w:rPr>
        <w:t>2017 год</w:t>
      </w:r>
    </w:p>
    <w:p w:rsidR="00486772" w:rsidRPr="00274B78" w:rsidRDefault="00486772" w:rsidP="00A92012">
      <w:pPr>
        <w:pStyle w:val="a5"/>
        <w:keepNext/>
        <w:keepLines/>
        <w:numPr>
          <w:ilvl w:val="0"/>
          <w:numId w:val="1"/>
        </w:numPr>
        <w:spacing w:line="360" w:lineRule="auto"/>
        <w:ind w:left="0" w:firstLine="567"/>
        <w:rPr>
          <w:rFonts w:ascii="Calibri" w:hAnsi="Calibri" w:cs="Calibri"/>
          <w:b/>
          <w:sz w:val="28"/>
        </w:rPr>
      </w:pPr>
      <w:r w:rsidRPr="00274B78">
        <w:rPr>
          <w:rFonts w:ascii="Calibri" w:hAnsi="Calibri" w:cs="Calibri"/>
          <w:b/>
          <w:sz w:val="28"/>
        </w:rPr>
        <w:lastRenderedPageBreak/>
        <w:t>ОБЩИЕ ПОЛОЖЕНИЯ</w:t>
      </w:r>
    </w:p>
    <w:p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Настоящий договор на брокерское обслуживание (далее – Договор) заключен между Клиентом</w:t>
      </w:r>
      <w:r w:rsidR="0020471D">
        <w:rPr>
          <w:rFonts w:ascii="Calibri" w:hAnsi="Calibri" w:cs="Calibri"/>
          <w:sz w:val="24"/>
          <w:szCs w:val="24"/>
        </w:rPr>
        <w:t xml:space="preserve"> </w:t>
      </w:r>
      <w:r w:rsidR="001148DA" w:rsidRPr="001148DA">
        <w:rPr>
          <w:rFonts w:ascii="Futuris" w:hAnsi="Futuris"/>
          <w:shd w:val="clear" w:color="auto" w:fill="FFFFFF"/>
        </w:rPr>
        <w:t>___________________________</w:t>
      </w:r>
      <w:r w:rsidRPr="00BB510B">
        <w:rPr>
          <w:rFonts w:ascii="Calibri" w:hAnsi="Calibri" w:cs="Calibri"/>
          <w:sz w:val="24"/>
          <w:szCs w:val="24"/>
        </w:rPr>
        <w:t>, присоединившимся к Договору в порядке, оп</w:t>
      </w:r>
      <w:r w:rsidR="00C97310" w:rsidRPr="00BB510B">
        <w:rPr>
          <w:rFonts w:ascii="Calibri" w:hAnsi="Calibri" w:cs="Calibri"/>
          <w:sz w:val="24"/>
          <w:szCs w:val="24"/>
        </w:rPr>
        <w:t>ределенном настоящим Договором,</w:t>
      </w:r>
      <w:r w:rsidRPr="00BB510B">
        <w:rPr>
          <w:rFonts w:ascii="Calibri" w:hAnsi="Calibri" w:cs="Calibri"/>
          <w:sz w:val="24"/>
          <w:szCs w:val="24"/>
        </w:rPr>
        <w:t xml:space="preserve"> и обществом с ограниченной ответственностью «ГЛОБАЛ КАПИТАЛ» (далее – Брокер), осуществляющего брокерскую деятельность на основании выданной 14.03.2017 г. Банком России лицензии профессионального участника рынка ценных бумаг на осуществление брокерской деятельности № 045-14015-100000 без ограничения срока действия.</w:t>
      </w:r>
    </w:p>
    <w:p w:rsidR="00486772" w:rsidRPr="00BB510B" w:rsidRDefault="00486772" w:rsidP="000D5F50">
      <w:pPr>
        <w:pStyle w:val="a6"/>
        <w:keepNext/>
        <w:keepLines/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Брокер совмещает брокерскую деятельность с дилерской деятельностью, депозитарной деятельностью и с деятельностью по управлению ценными бумагами. Сведения о лицензиях раскрываются на сайте Брокера в сети Интернет.</w:t>
      </w:r>
    </w:p>
    <w:p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Настоящий Договор не является публичной офертой согласно ст. 426 Гражданского кодекса Российской Федерации (далее – ГК РФ). Брокер вправе по своему усмотрению отказать в заключение Договора без объяснения причин такого отказа.</w:t>
      </w:r>
    </w:p>
    <w:p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Настоящий Договор является стандартной формой договора присоединения, утвержденной Брокером. Приложения к Договору являются его неотъемлемой частью, их количество и содержание не являются окончательными и могут быть изменены и/или дополнены Брокером в одностороннем порядке, предусмотренном Договором.</w:t>
      </w:r>
    </w:p>
    <w:p w:rsid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 xml:space="preserve">Заключение Договора между Брокером и Клиентом, вместе именуемые – Стороны, осуществляется путем полного и безоговорочного присоединения Клиента к Договору (акцепта Договора) в соответствии со ст. 428 ГК РФ, и всем приложениям к нему, в том числе к Регламенту брокерского обслуживания клиентов на финансовом рынке ООО «ГЛОБАЛ КАПИТАЛ», Приложение 1 (далее – Регламент). </w:t>
      </w:r>
    </w:p>
    <w:p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Заключение Договора осущес</w:t>
      </w:r>
      <w:r w:rsidR="00B160C5">
        <w:rPr>
          <w:rFonts w:ascii="Calibri" w:hAnsi="Calibri" w:cs="Calibri"/>
          <w:sz w:val="24"/>
          <w:szCs w:val="24"/>
        </w:rPr>
        <w:t>твляется одним из двух способов.</w:t>
      </w:r>
    </w:p>
    <w:p w:rsidR="00486772" w:rsidRPr="00BB510B" w:rsidRDefault="00486772" w:rsidP="000D5F50">
      <w:pPr>
        <w:pStyle w:val="a6"/>
        <w:keepNext/>
        <w:keepLines/>
        <w:numPr>
          <w:ilvl w:val="0"/>
          <w:numId w:val="2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 xml:space="preserve">Клиент лично или через уполномоченного представителя заполняет, подписывает и предоставляет Брокеру Заявление о присоединении к Договору, а также полный комплект надлежаще оформленных документов в соответствии с положениями Регламента на бумажных носителях. </w:t>
      </w:r>
    </w:p>
    <w:p w:rsidR="00486772" w:rsidRPr="00BB510B" w:rsidRDefault="00486772" w:rsidP="000D5F50">
      <w:pPr>
        <w:pStyle w:val="a6"/>
        <w:keepNext/>
        <w:keepLines/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В этом случае Заявление о присоединении подписывается в 1 (Одном) оригинальном экземпляре и передается Брокеру. Копия Заявления о присоединении на бумажном носителе, содержащая отметку Брокера о приеме и заверенная Брокером, выдается Клиенту/Представителю клиента по запросу.</w:t>
      </w:r>
    </w:p>
    <w:p w:rsidR="00486772" w:rsidRPr="00BB510B" w:rsidRDefault="00486772" w:rsidP="000D5F50">
      <w:pPr>
        <w:pStyle w:val="a6"/>
        <w:keepNext/>
        <w:keepLines/>
        <w:numPr>
          <w:ilvl w:val="0"/>
          <w:numId w:val="2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 xml:space="preserve">Клиент, являющийся физическим лицом и заключивший с Брокером Соглашение об электронном документообороте (далее Соглашение ЭДО) на основании оферты о заключении соглашения об электронном документообороте, размещенной на Сайте Брокера, имеет право заключить Договор дистанционно, подписав Заявление о присоединении простой электронной подписью и предоставив требуемую информацию в электронном виде в соответствии с условиями Соглашения ЭДО и Регламента брокерского обслуживания клиентов на рынке ценных бумаг ООО «ГЛОБАЛ КАПИТАЛ» (далее – Регламент). </w:t>
      </w:r>
    </w:p>
    <w:p w:rsidR="00486772" w:rsidRPr="00BB510B" w:rsidRDefault="00486772" w:rsidP="000D5F50">
      <w:pPr>
        <w:pStyle w:val="a6"/>
        <w:keepNext/>
        <w:keepLines/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Клиенту по запросу может быть выдана копия Заявления о присоединении, подписанного им в электронном виде, в виде документа на бумажном носителе.</w:t>
      </w:r>
    </w:p>
    <w:p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Местом заключения Договора и исполнения обязательств по Договору независимо от способа заключения Договора является Офис Брокера.</w:t>
      </w:r>
    </w:p>
    <w:p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Любые документы и Сообщения, переданные Сторонами во исполнение Договора, составляются на русском языке и могут дублироваться на иностранном языке. В случае расхождения текстов на русском и иностранном языке, приоритетным является текст на русском языке.</w:t>
      </w:r>
    </w:p>
    <w:p w:rsidR="00444B56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lastRenderedPageBreak/>
        <w:t>Все термины и определения, используемые в настоящем Договоре и приложениях к нему, применяются в значениях, установленных Регламентом и Правилами электронного документооборота Брокера.</w:t>
      </w:r>
    </w:p>
    <w:p w:rsidR="00416AFA" w:rsidRPr="00416AFA" w:rsidRDefault="00416AFA" w:rsidP="00416AFA">
      <w:pPr>
        <w:pStyle w:val="a6"/>
        <w:keepNext/>
        <w:keepLines/>
        <w:tabs>
          <w:tab w:val="left" w:pos="1134"/>
        </w:tabs>
        <w:spacing w:line="360" w:lineRule="auto"/>
        <w:ind w:left="567"/>
        <w:rPr>
          <w:rFonts w:ascii="Calibri" w:hAnsi="Calibri" w:cs="Calibri"/>
          <w:sz w:val="24"/>
          <w:szCs w:val="24"/>
        </w:rPr>
      </w:pPr>
    </w:p>
    <w:p w:rsidR="00486772" w:rsidRPr="001C05C0" w:rsidRDefault="00486772" w:rsidP="001C05C0">
      <w:pPr>
        <w:pStyle w:val="a5"/>
        <w:keepNext/>
        <w:keepLines/>
        <w:numPr>
          <w:ilvl w:val="0"/>
          <w:numId w:val="1"/>
        </w:numPr>
        <w:spacing w:line="360" w:lineRule="auto"/>
        <w:ind w:left="0" w:firstLine="567"/>
        <w:rPr>
          <w:rFonts w:ascii="Calibri" w:hAnsi="Calibri" w:cs="Calibri"/>
          <w:b/>
          <w:sz w:val="28"/>
        </w:rPr>
      </w:pPr>
      <w:r w:rsidRPr="001C05C0">
        <w:rPr>
          <w:rFonts w:ascii="Calibri" w:hAnsi="Calibri" w:cs="Calibri"/>
          <w:b/>
          <w:sz w:val="28"/>
        </w:rPr>
        <w:t>ПРЕДМЕТ ДОГОВОРА</w:t>
      </w:r>
    </w:p>
    <w:p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Брокер обязуется за вознаграждение совершать по поручению Клиента юридические и иные действия, связанные с заключением гражданско-правовых сделок с ценными бумагами производными финансовыми инструментами, валютой от своего имени, но за счет Клиента, либо от имени и за счет Клиента, на условиях и в порядке, установленных Договором и Регламентом, а также оказывать иные услуги, предусмотренные Регламентом и/или дополнительными соглашениями к Договору, заключенными между Брокером и Клиентом.</w:t>
      </w:r>
    </w:p>
    <w:p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Вознаграждение за услуги Брокера взимается по тарифам, размер которых указан в приложении к Регламенту, размещенному на Сайте Брокера.</w:t>
      </w:r>
    </w:p>
    <w:p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Порядок взаимоотношений Сторон при совершении сделок с ценными бумагами, производными финансовыми инструментами и валютой с использованием услуг Организаторов торгов, а также при совершении сделок с ценными бумагами, производными финансовыми инструментами, валютой с использованием услуг иных профессиональных участников рынка ценных бумаг, иностранных юридических лиц, осуществляющих деятельность по оказанию услуг, непосредственно способствующих заключению Сделок, иностранных организаций, имеющих право в соответствии с личным законодательством осуществлять Сделки в интересах других лиц, регулируется настоящим Договором и Регламентом с учетом требований, устанавливаемых такими лицами.</w:t>
      </w:r>
    </w:p>
    <w:p w:rsidR="00486772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 xml:space="preserve">Присоединяясь к Договору (акцептуя Договор), Клиент подтверждает, что он ознакомлен и согласен со всеми условиями и положениями Регламента, в том числе его приложениями. </w:t>
      </w:r>
    </w:p>
    <w:p w:rsidR="00416AFA" w:rsidRPr="00BB510B" w:rsidRDefault="00416AFA" w:rsidP="00416AFA">
      <w:pPr>
        <w:pStyle w:val="a6"/>
        <w:keepNext/>
        <w:keepLines/>
        <w:tabs>
          <w:tab w:val="left" w:pos="1134"/>
        </w:tabs>
        <w:spacing w:line="360" w:lineRule="auto"/>
        <w:ind w:left="0"/>
        <w:rPr>
          <w:rFonts w:ascii="Calibri" w:hAnsi="Calibri" w:cs="Calibri"/>
          <w:sz w:val="24"/>
          <w:szCs w:val="24"/>
        </w:rPr>
      </w:pPr>
    </w:p>
    <w:p w:rsidR="00486772" w:rsidRPr="001C05C0" w:rsidRDefault="00486772" w:rsidP="001C05C0">
      <w:pPr>
        <w:pStyle w:val="a5"/>
        <w:keepNext/>
        <w:keepLines/>
        <w:numPr>
          <w:ilvl w:val="0"/>
          <w:numId w:val="1"/>
        </w:numPr>
        <w:spacing w:line="360" w:lineRule="auto"/>
        <w:ind w:left="0" w:firstLine="567"/>
        <w:rPr>
          <w:rFonts w:ascii="Calibri" w:hAnsi="Calibri" w:cs="Calibri"/>
          <w:b/>
          <w:sz w:val="28"/>
        </w:rPr>
      </w:pPr>
      <w:r w:rsidRPr="001C05C0">
        <w:rPr>
          <w:rFonts w:ascii="Calibri" w:hAnsi="Calibri" w:cs="Calibri"/>
          <w:b/>
          <w:sz w:val="28"/>
        </w:rPr>
        <w:t>ПРАВА И ОБЯЗАННОСТИ СТОРОН</w:t>
      </w:r>
    </w:p>
    <w:p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Права Клиента:</w:t>
      </w:r>
    </w:p>
    <w:p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Клиент вправе направлять Брокеру Поручения по форме и в порядке, установленным Регламентом;</w:t>
      </w:r>
    </w:p>
    <w:p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Клиент вправе получать от Брокера отчетную документацию и информацию, подлежащую предоставлению в соответствии с требованиями нормативных правовых актов Российской Федерации, Порядка предоставления отчетности клиенту, а также копий отчетности лицам, ранее являвшимся клиентами ООО «ГЛОБАЛ КАПИТАЛ», а также иную информацию в порядке, предусмотренном Регламентом;</w:t>
      </w:r>
    </w:p>
    <w:p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Клиент вправе запрашивать у Брокера информацию о ходе исполнения Поручения;</w:t>
      </w:r>
    </w:p>
    <w:p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Иные права, предусмотренные Договором и приложениями к нему.</w:t>
      </w:r>
    </w:p>
    <w:p w:rsidR="00486772" w:rsidRPr="002561B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2561BB">
        <w:rPr>
          <w:rFonts w:ascii="Calibri" w:hAnsi="Calibri" w:cs="Calibri"/>
          <w:sz w:val="24"/>
          <w:szCs w:val="24"/>
        </w:rPr>
        <w:t>Обязанности Клиента:</w:t>
      </w:r>
    </w:p>
    <w:p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Клиент обязан оплачивать вознаграждение Брокеру, а также возмещать понесенные Брокером в связи с исполнением Поручений Клиента и оказанием иных услуг расходы в размере, в сроки и в порядке, установленном Регламентом;</w:t>
      </w:r>
    </w:p>
    <w:p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Клиент обязан незамедлительно уведомлять Брокера об изменении сведений и данных о себе, содержащихся в представленных Брокеру документах, в том числе в Анкете;</w:t>
      </w:r>
    </w:p>
    <w:p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lastRenderedPageBreak/>
        <w:t>Клиент обязан незамедлительно уведомить Брокера об утере документа, удостоверяющего личность, компрометации пароля для устных сообщений, Параметров доступа для доступа в Личный кабинет и иной информации, необходимой для идентификации Клиента, факте отзыва доверенности на Уполномоченное лицо и иных фактах, которые могут привести к мошенническим и несанкционированным действиям третьих лиц по Инвестиционным счетам Клиента;</w:t>
      </w:r>
    </w:p>
    <w:p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Клиент обязан по требованию Брокера предоставлять документы и информацию, необходимые для исполнения Договора или обязанностей, предусмотренных законодательством РФ, в сроки, устанавливаемые таким требованием;</w:t>
      </w:r>
    </w:p>
    <w:p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Клиент обязан по запросу Брокера предоставлять необходимые письменные разъяснения, а также документы в обоснование наличия экономического смысла/законности целей в сделках Клиента в течение срока, указанного в таком запросе;</w:t>
      </w:r>
    </w:p>
    <w:p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Клиент обязан не допускать подачу поручений на заключение сделок/проведение операций, которые могут содержать признаки манипулирования, использования инсайдерской информации, легализации (отмывания) доходов, полученных преступным путем, или финансирования терроризма, иные нарушения требований законодательства;</w:t>
      </w:r>
    </w:p>
    <w:p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В случае если законодательством места государственной регистрации Клиента-юридического лица предусмотрено, что заключение определенных сделок подлежит одобрению/согласованию соответствующим органом управления или входит в компетенцию органа управления, Клиент обязан перед подачей Брокеру поручения на заключение такой сделки иметь соответствующий акт органа управления;</w:t>
      </w:r>
    </w:p>
    <w:p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Клиент обязан в случаях, предусмотренных Регламентом, предоставлять Брокеру информацию о своих выгодоприобретателях (при наличии), а также об изменении сведений и данных об указанных лицах, содержащихся в представленных Брокеру документах, в том числе в Анкете;</w:t>
      </w:r>
    </w:p>
    <w:p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Клиент обязан при наличии возражений, ошибок, неточностях и иных несоответствий по отчету сообщать о них Брокеру в сроки и порядке, определенном Регламентом;</w:t>
      </w:r>
    </w:p>
    <w:p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418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Клиент обязан заключить с Брокером депозитарный договор на условиях, указанных в депозитарном договоре и Условиях осуществления депозитарной деятельности ООО «ГЛОБАЛ КАПИТАЛ» (Клиентский регламент), размещенных на Сайте Брокера.</w:t>
      </w:r>
    </w:p>
    <w:p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418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Клиент обязан исполнять иные обязательства, предусмотренные Договором и приложениями к нему.</w:t>
      </w:r>
    </w:p>
    <w:p w:rsidR="00486772" w:rsidRPr="002561B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2561BB">
        <w:rPr>
          <w:rFonts w:ascii="Calibri" w:hAnsi="Calibri" w:cs="Calibri"/>
          <w:sz w:val="24"/>
          <w:szCs w:val="24"/>
        </w:rPr>
        <w:t>Права Брокера:</w:t>
      </w:r>
    </w:p>
    <w:p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Брокер вправе заключать сделки между Клиентами, действуя от имени и за счет Клиентов, одновременно являясь коммерческим представителем двух Клиентов в сделке, в том числе не являющихся предпринимателями;</w:t>
      </w:r>
    </w:p>
    <w:p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Брокер вправе заключать сделки между Клиентами, действуя от своего имени и за счет Клиентов:</w:t>
      </w:r>
    </w:p>
    <w:p w:rsidR="00486772" w:rsidRPr="00BB510B" w:rsidRDefault="00486772" w:rsidP="000D5F50">
      <w:pPr>
        <w:pStyle w:val="a6"/>
        <w:keepNext/>
        <w:keepLines/>
        <w:numPr>
          <w:ilvl w:val="0"/>
          <w:numId w:val="4"/>
        </w:numPr>
        <w:ind w:left="0" w:firstLine="284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 xml:space="preserve">обязательства, возникшие из договора, каждой из сторон которого является Брокер, не прекращаются совпадением должника и кредитора в одном лице, если эти обязательства исполняются за счет разных клиентов участника торгов; </w:t>
      </w:r>
    </w:p>
    <w:p w:rsidR="00486772" w:rsidRPr="00BB510B" w:rsidRDefault="00486772" w:rsidP="000D5F50">
      <w:pPr>
        <w:pStyle w:val="a6"/>
        <w:keepNext/>
        <w:keepLines/>
        <w:numPr>
          <w:ilvl w:val="0"/>
          <w:numId w:val="4"/>
        </w:numPr>
        <w:ind w:left="0" w:firstLine="284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обязательства, возникшие из договора, заключенного не на организованных торгах, каждой из сторон которого является Брокер, не прекращаются совпадением должника и кредитора в одном лице, если обязательства сторон исполняются за счет разных клиентов или третьими лицами в интересах разных клиентов. Брокер не вправе заключать указанный договор, если его заключение осуществляется во исполнение Поручения Клиента, не содержащего цену договора или порядок ее определения;</w:t>
      </w:r>
    </w:p>
    <w:p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lastRenderedPageBreak/>
        <w:t>Брокер вправе отказывать в принятии Поручения или исполнении Поручения, в том числе уже частично исполненного, в случаях, предусмотренных Регламентом;</w:t>
      </w:r>
    </w:p>
    <w:p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Брокер вправе в одностороннем порядке вносить изменения в тарифы, уведомив Клиентов, заключивших договор до вступления в силу указанных изменений, в порядке и сроки, предусмотренном пунктом 4.4 Договора;</w:t>
      </w:r>
    </w:p>
    <w:p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Брокер вправе в целях заключения сделок и осуществления расчетов по сделкам, заключить договор с другим брокером, кредитной организацией, клиринговой организацией, техническим центром и/или Организатором торгов или иным лицом, участие которого необходимо для целей надлежащего исполнения Брокером обязательств по настоящему Договору;</w:t>
      </w:r>
    </w:p>
    <w:p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 xml:space="preserve">Брокер вправе использовать денежные средства Клиентов в своих интересах, за исключением случаев, предусмотренных законодательством, а также случаев прямого запрета на такое использование от Клиента. Вознаграждение за такое использование не выплачивается. Прибыль, полученная Брокером в результате использования денежных средств Клиента, полностью остается у Брокера. </w:t>
      </w:r>
    </w:p>
    <w:p w:rsidR="00486772" w:rsidRPr="00BB510B" w:rsidRDefault="00486772" w:rsidP="000D5F50">
      <w:pPr>
        <w:pStyle w:val="a6"/>
        <w:keepNext/>
        <w:keepLines/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 xml:space="preserve">Используя денежные средства Клиентов, Брокер при этом гарантирует Клиенту исполнение его поручений за счет указанных денежных средств и их возврат по требованию Клиента. </w:t>
      </w:r>
    </w:p>
    <w:p w:rsidR="00486772" w:rsidRPr="00BB510B" w:rsidRDefault="00486772" w:rsidP="000D5F50">
      <w:pPr>
        <w:pStyle w:val="a6"/>
        <w:keepNext/>
        <w:keepLines/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Данное право Брокера не распространяется на денежные средства Клиентов, в отношении которых нормативными правовыми актами установлено ограничение на использование денежных средств;</w:t>
      </w:r>
    </w:p>
    <w:p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Брокер вправе приостановить исполнение обязательств по Договору, как в целом, так и в его части (в части определенных услуг), в случае неисполнения Клиентом обусловленных Договором, в том числе дополнительным соглашением к Договору, обязательств, либо наличия обстоятельств, свидетельствующих о том, что такое исполнение не будет произведено в установленный срок и/или получения Брокером документов, подтверждающих изменение правового статуса Клиента, влияющего на его правоспособность (дееспособность);</w:t>
      </w:r>
    </w:p>
    <w:p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Брокер вправе по своему усмотрению запрашивать у Клиента дополнительные документы и информацию, необходимые Брокеру для соблюдения законодательства РФ, законодательства иностранного государства и/или оказания Клиенту услуг, предусмотренных Договором. В случае непредставления Клиентом запрашиваемых документов в сроки, установленные в запросе, Брокер вправе приостановить полностью или частично оказание услуг по Договору, письменно уведомив Клиента не позднее, чем за 1 (Один) Рабочий день до планируемой даты приостановления услуг;</w:t>
      </w:r>
    </w:p>
    <w:p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Брокер вправе в одностороннем порядке вносить изменения и/или дополнения в Договор и его приложения, уведомив Клиентов об изменениях до вступления их в силу в порядке и сроки, предусмотренном пунктом 4.4 Договора.</w:t>
      </w:r>
    </w:p>
    <w:p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418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Иные права, предусмотренные Договором и приложениями к нему.</w:t>
      </w:r>
    </w:p>
    <w:p w:rsidR="00486772" w:rsidRPr="002561B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2561BB">
        <w:rPr>
          <w:rFonts w:ascii="Calibri" w:hAnsi="Calibri" w:cs="Calibri"/>
          <w:sz w:val="24"/>
          <w:szCs w:val="24"/>
        </w:rPr>
        <w:t>Брокер обязан:</w:t>
      </w:r>
    </w:p>
    <w:p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исполнять Поручения в интересах Клиента, в соответствии с его указаниями, содержащимися в Поручениях, с соблюдением порядка и условий, предусмотренных настоящим Договором;</w:t>
      </w:r>
    </w:p>
    <w:p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доводить до сведения Клиента по его требованию информацию, связанную с исполнением поручения Клиента;</w:t>
      </w:r>
    </w:p>
    <w:p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открыть Клиенту необходимые счета и Портфели в соответствии с Договором;</w:t>
      </w:r>
    </w:p>
    <w:p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уведомить Клиента об открытых в соответствии с Договором счетах в течении 2 (Двух) рабочих дней в порядке обмена сообщениями и документами, установленном Регламентом;</w:t>
      </w:r>
    </w:p>
    <w:p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lastRenderedPageBreak/>
        <w:t>обеспечить обособленный учет находящихся у Брокера Активов Клиента, предназначенных для совершения Сделок и/или полученных в результате совершения Сделок, в соответствии с порядком, предусмотренным нормативными правовыми актами Российской Федерации;</w:t>
      </w:r>
    </w:p>
    <w:p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обеспечить надлежащее ведение и хранение документов, являющихся основанием для совершения Сделок и операций с Активами Клиента;</w:t>
      </w:r>
    </w:p>
    <w:p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своевременно предоставлять Клиенту отчетность и иную отчетную документацию, подлежащую предоставлению в соответствии с требованиями нормативных правовых актов Российской Федерации и Банка России, а также иную информацию в порядке, установленном Регламентом;</w:t>
      </w:r>
    </w:p>
    <w:p w:rsidR="00486772" w:rsidRPr="00BB510B" w:rsidRDefault="00486772" w:rsidP="000D5F50">
      <w:pPr>
        <w:pStyle w:val="a6"/>
        <w:keepNext/>
        <w:keepLines/>
        <w:numPr>
          <w:ilvl w:val="2"/>
          <w:numId w:val="1"/>
        </w:numPr>
        <w:tabs>
          <w:tab w:val="left" w:pos="1276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исполнять иные обязательства, предусмотренные Регламентом.</w:t>
      </w:r>
    </w:p>
    <w:p w:rsidR="00486772" w:rsidRPr="00416AFA" w:rsidRDefault="00486772" w:rsidP="002561BB">
      <w:pPr>
        <w:pStyle w:val="a6"/>
        <w:keepNext/>
        <w:keepLines/>
        <w:spacing w:line="360" w:lineRule="auto"/>
        <w:ind w:left="0"/>
        <w:jc w:val="left"/>
        <w:rPr>
          <w:rFonts w:ascii="Calibri" w:hAnsi="Calibri" w:cs="Calibri"/>
          <w:sz w:val="24"/>
          <w:szCs w:val="24"/>
        </w:rPr>
      </w:pPr>
    </w:p>
    <w:p w:rsidR="00486772" w:rsidRPr="002561BB" w:rsidRDefault="00486772" w:rsidP="00010CB8">
      <w:pPr>
        <w:pStyle w:val="a5"/>
        <w:keepNext/>
        <w:keepLines/>
        <w:numPr>
          <w:ilvl w:val="0"/>
          <w:numId w:val="1"/>
        </w:numPr>
        <w:ind w:left="0" w:firstLine="567"/>
        <w:jc w:val="both"/>
        <w:rPr>
          <w:rFonts w:ascii="Calibri" w:hAnsi="Calibri" w:cs="Calibri"/>
          <w:b/>
          <w:sz w:val="28"/>
        </w:rPr>
      </w:pPr>
      <w:r w:rsidRPr="002561BB">
        <w:rPr>
          <w:rFonts w:ascii="Calibri" w:hAnsi="Calibri" w:cs="Calibri"/>
          <w:b/>
          <w:sz w:val="28"/>
        </w:rPr>
        <w:t>СРОК ДЕЙСТВИЯ, ПОРЯДОК ИЗМЕНЕНИЯ И РАСТОРЖЕНИЯ ДОГОВОРА</w:t>
      </w:r>
    </w:p>
    <w:p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Настоящий Договор независимо от способа заключения вступает в силу с даты регистрации Брокером Заявления о присоединении, подписанного Клиентом.</w:t>
      </w:r>
    </w:p>
    <w:p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Договор заключен на неопределенный срок.</w:t>
      </w:r>
    </w:p>
    <w:p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bookmarkStart w:id="4" w:name="_Toc306187436"/>
      <w:r w:rsidRPr="00BB510B">
        <w:rPr>
          <w:rFonts w:ascii="Calibri" w:hAnsi="Calibri" w:cs="Calibri"/>
          <w:sz w:val="24"/>
          <w:szCs w:val="24"/>
        </w:rPr>
        <w:t>Внесение изменений и дополнений в настоящий Договор, в том числе в приложения к нему, производится Брокером в одностороннем порядке.</w:t>
      </w:r>
      <w:bookmarkEnd w:id="4"/>
    </w:p>
    <w:p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bookmarkStart w:id="5" w:name="_Toc306187437"/>
      <w:r w:rsidRPr="00BB510B">
        <w:rPr>
          <w:rFonts w:ascii="Calibri" w:hAnsi="Calibri" w:cs="Calibri"/>
          <w:sz w:val="24"/>
          <w:szCs w:val="24"/>
        </w:rPr>
        <w:t>Уведомление Клиентов о внесении изменений (дополнений) в Договор, в том числе в приложения к нему, осуществляется Брокером путем размещения указанных изменений (дополнений) в открытом доступе на Сайте Брокера в сети Интернет</w:t>
      </w:r>
      <w:hyperlink r:id="rId9" w:history="1"/>
      <w:r w:rsidRPr="00BB510B">
        <w:rPr>
          <w:rFonts w:ascii="Calibri" w:hAnsi="Calibri" w:cs="Calibri"/>
          <w:sz w:val="24"/>
          <w:szCs w:val="24"/>
        </w:rPr>
        <w:t xml:space="preserve"> не позднее, чем за 5 (Пять) рабочих дня до даты вступления в силу таких изменений.</w:t>
      </w:r>
    </w:p>
    <w:p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bookmarkStart w:id="6" w:name="_Toc306187445"/>
      <w:bookmarkEnd w:id="5"/>
      <w:r w:rsidRPr="00BB510B">
        <w:rPr>
          <w:rFonts w:ascii="Calibri" w:hAnsi="Calibri" w:cs="Calibri"/>
          <w:sz w:val="24"/>
          <w:szCs w:val="24"/>
        </w:rPr>
        <w:t>При внесении изменений в текст Декларации о рисках (Приложение № 2 к Договору) Брокер уведомляет об этом Клиентов, которые ранее были ознакомлены с Декларацией о рисках, путем раскрытия соответствующей информации на Сайте Брокера, в соответствии с условиями п.4.4. Договора.</w:t>
      </w:r>
    </w:p>
    <w:p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Размещение изменений и/или дополнений в Договор на Сайте Брокера означает надлежащее исполнение Брокером обязанности по уведомлению Клиентов.</w:t>
      </w:r>
      <w:bookmarkEnd w:id="6"/>
    </w:p>
    <w:p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bookmarkStart w:id="7" w:name="_Toc306187446"/>
      <w:r w:rsidRPr="00BB510B">
        <w:rPr>
          <w:rFonts w:ascii="Calibri" w:hAnsi="Calibri" w:cs="Calibri"/>
          <w:sz w:val="24"/>
          <w:szCs w:val="24"/>
        </w:rPr>
        <w:t xml:space="preserve">С целью обеспечения гарантированного ознакомления всех лиц, присоединившихся к Договору до вступления в силу изменений или дополнений, с такими изменениями и дополнениями, настоящим Договором установлена обязанность для Клиента не реже 1 (Одного) раза в неделю самостоятельно обращаться к Брокеру (на Сайт Брокера) за сведениями об изменениях и дополнениях, внесенных в Регламент. </w:t>
      </w:r>
    </w:p>
    <w:p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bookmarkStart w:id="8" w:name="_Toc306187447"/>
      <w:bookmarkEnd w:id="7"/>
      <w:r w:rsidRPr="00BB510B">
        <w:rPr>
          <w:rFonts w:ascii="Calibri" w:hAnsi="Calibri" w:cs="Calibri"/>
          <w:sz w:val="24"/>
          <w:szCs w:val="24"/>
        </w:rPr>
        <w:t>Любые изменения и дополнения, вносимые в Договор, с момента вступления в силу с соблюдением процедур настоящего раздела равно распространяются на всех лиц, присоединившихся к Договору, в том числе присоединившихся к ним ранее даты вступления изменений в силу. В случае несогласия с изменениями или дополнениями, внесенными в Договор, Клиент имеет право до вступления в силу таких изменений или дополнений расторгнуть Договор (отказаться от Договора) в порядке, предусмотренном разделом 44 Регламента.</w:t>
      </w:r>
      <w:bookmarkEnd w:id="8"/>
    </w:p>
    <w:p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Каждая из Сторон вправе в одностороннем порядке без объяснения причин расторгнуть настоящий Договор в порядке, предусмотренном Регламентом.</w:t>
      </w:r>
    </w:p>
    <w:p w:rsidR="00486772" w:rsidRPr="00BB510B" w:rsidRDefault="00486772" w:rsidP="00BB510B">
      <w:pPr>
        <w:pStyle w:val="a6"/>
        <w:keepNext/>
        <w:keepLines/>
        <w:spacing w:line="360" w:lineRule="auto"/>
        <w:ind w:left="0"/>
        <w:rPr>
          <w:rFonts w:ascii="Calibri" w:hAnsi="Calibri" w:cs="Calibri"/>
          <w:sz w:val="24"/>
          <w:szCs w:val="24"/>
        </w:rPr>
      </w:pPr>
    </w:p>
    <w:p w:rsidR="00486772" w:rsidRPr="002561BB" w:rsidRDefault="00486772" w:rsidP="002561BB">
      <w:pPr>
        <w:pStyle w:val="a5"/>
        <w:keepNext/>
        <w:keepLines/>
        <w:numPr>
          <w:ilvl w:val="0"/>
          <w:numId w:val="1"/>
        </w:numPr>
        <w:spacing w:line="360" w:lineRule="auto"/>
        <w:ind w:left="0" w:firstLine="567"/>
        <w:rPr>
          <w:rFonts w:ascii="Calibri" w:hAnsi="Calibri" w:cs="Calibri"/>
          <w:b/>
          <w:sz w:val="28"/>
        </w:rPr>
      </w:pPr>
      <w:r w:rsidRPr="002561BB">
        <w:rPr>
          <w:rFonts w:ascii="Calibri" w:hAnsi="Calibri" w:cs="Calibri"/>
          <w:b/>
          <w:sz w:val="28"/>
        </w:rPr>
        <w:t>ЗАКЛЮЧИТЕЛЬНЫЕ ПОЛОЖЕНИЯ</w:t>
      </w:r>
    </w:p>
    <w:p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Заявление о присоединении, форма которого размещена на Сайте Брокера, является неотъемлемой частью настоящего Договора.</w:t>
      </w:r>
    </w:p>
    <w:p w:rsidR="00486772" w:rsidRPr="00BB510B" w:rsidRDefault="00486772" w:rsidP="000D5F50">
      <w:pPr>
        <w:pStyle w:val="a6"/>
        <w:keepNext/>
        <w:keepLines/>
        <w:numPr>
          <w:ilvl w:val="1"/>
          <w:numId w:val="1"/>
        </w:numPr>
        <w:tabs>
          <w:tab w:val="left" w:pos="1134"/>
        </w:tabs>
        <w:ind w:left="0" w:firstLine="567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Все приложения и дополнения к Договору являются его неотъемлемой частью.</w:t>
      </w:r>
    </w:p>
    <w:p w:rsidR="00486772" w:rsidRPr="00BB510B" w:rsidRDefault="00486772" w:rsidP="000D5F50">
      <w:pPr>
        <w:pStyle w:val="a6"/>
        <w:keepNext/>
        <w:keepLines/>
        <w:numPr>
          <w:ilvl w:val="0"/>
          <w:numId w:val="5"/>
        </w:numPr>
        <w:ind w:left="0" w:firstLine="284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Приложение № 1 Регламент брокерского обслуживания клиентов на финансовом рынке ООО «ГЛОБАЛ КАПИТАЛ».</w:t>
      </w:r>
    </w:p>
    <w:p w:rsidR="00486772" w:rsidRPr="00BB510B" w:rsidRDefault="00486772" w:rsidP="000D5F50">
      <w:pPr>
        <w:pStyle w:val="a6"/>
        <w:keepNext/>
        <w:keepLines/>
        <w:numPr>
          <w:ilvl w:val="0"/>
          <w:numId w:val="5"/>
        </w:numPr>
        <w:ind w:left="0" w:firstLine="284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Приложение № 2 Уведомления и декларации.</w:t>
      </w:r>
    </w:p>
    <w:p w:rsidR="00486772" w:rsidRPr="00BB510B" w:rsidRDefault="00486772" w:rsidP="000D5F50">
      <w:pPr>
        <w:pStyle w:val="a6"/>
        <w:keepNext/>
        <w:keepLines/>
        <w:numPr>
          <w:ilvl w:val="0"/>
          <w:numId w:val="5"/>
        </w:numPr>
        <w:ind w:left="0" w:firstLine="284"/>
        <w:rPr>
          <w:rFonts w:ascii="Calibri" w:hAnsi="Calibri" w:cs="Calibri"/>
          <w:sz w:val="24"/>
          <w:szCs w:val="24"/>
        </w:rPr>
      </w:pPr>
      <w:r w:rsidRPr="00BB510B">
        <w:rPr>
          <w:rFonts w:ascii="Calibri" w:hAnsi="Calibri" w:cs="Calibri"/>
          <w:sz w:val="24"/>
          <w:szCs w:val="24"/>
        </w:rPr>
        <w:t>Приложение № 3 Список документов, подлежащих предоставлению Клиентом в целях заключения Договора на брокерское обслуживание.</w:t>
      </w:r>
    </w:p>
    <w:p w:rsidR="00486772" w:rsidRPr="00BB510B" w:rsidRDefault="00486772" w:rsidP="0020471D">
      <w:pPr>
        <w:pStyle w:val="21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86772" w:rsidRPr="002561BB" w:rsidRDefault="00486772" w:rsidP="0020471D">
      <w:pPr>
        <w:pStyle w:val="a5"/>
        <w:keepNext/>
        <w:keepLines/>
        <w:numPr>
          <w:ilvl w:val="0"/>
          <w:numId w:val="1"/>
        </w:numPr>
        <w:ind w:left="0" w:firstLine="567"/>
        <w:rPr>
          <w:rFonts w:ascii="Calibri" w:hAnsi="Calibri" w:cs="Calibri"/>
          <w:b/>
          <w:sz w:val="28"/>
        </w:rPr>
      </w:pPr>
      <w:r w:rsidRPr="002561BB">
        <w:rPr>
          <w:rFonts w:ascii="Calibri" w:hAnsi="Calibri" w:cs="Calibri"/>
          <w:b/>
          <w:sz w:val="28"/>
        </w:rPr>
        <w:t>РЕКВИЗИТЫ БРОКЕРА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2"/>
        <w:gridCol w:w="1486"/>
        <w:gridCol w:w="425"/>
        <w:gridCol w:w="4820"/>
      </w:tblGrid>
      <w:tr w:rsidR="00486772" w:rsidRPr="00BB510B" w:rsidTr="0020471D">
        <w:trPr>
          <w:trHeight w:val="862"/>
        </w:trPr>
        <w:tc>
          <w:tcPr>
            <w:tcW w:w="2512" w:type="dxa"/>
          </w:tcPr>
          <w:p w:rsidR="00486772" w:rsidRPr="002561BB" w:rsidRDefault="00486772" w:rsidP="002561BB">
            <w:pPr>
              <w:keepNext/>
              <w:spacing w:line="360" w:lineRule="auto"/>
              <w:jc w:val="center"/>
              <w:rPr>
                <w:rFonts w:ascii="Calibri" w:hAnsi="Calibri" w:cs="Calibri"/>
              </w:rPr>
            </w:pPr>
            <w:r w:rsidRPr="002561BB">
              <w:rPr>
                <w:rFonts w:ascii="Calibri" w:hAnsi="Calibri" w:cs="Calibri"/>
              </w:rPr>
              <w:t>Полное наименование Брокера:</w:t>
            </w:r>
          </w:p>
        </w:tc>
        <w:tc>
          <w:tcPr>
            <w:tcW w:w="6731" w:type="dxa"/>
            <w:gridSpan w:val="3"/>
          </w:tcPr>
          <w:p w:rsidR="00486772" w:rsidRPr="00BB510B" w:rsidRDefault="00065F85" w:rsidP="00BB510B">
            <w:pPr>
              <w:keepNext/>
              <w:spacing w:line="360" w:lineRule="auto"/>
              <w:rPr>
                <w:rFonts w:ascii="Calibri" w:hAnsi="Calibri" w:cs="Calibri"/>
              </w:rPr>
            </w:pPr>
            <w:r w:rsidRPr="00BB510B">
              <w:rPr>
                <w:rFonts w:ascii="Calibri" w:hAnsi="Calibri" w:cs="Calibri"/>
              </w:rPr>
              <w:t>о</w:t>
            </w:r>
            <w:r w:rsidR="00486772" w:rsidRPr="00BB510B">
              <w:rPr>
                <w:rFonts w:ascii="Calibri" w:hAnsi="Calibri" w:cs="Calibri"/>
              </w:rPr>
              <w:t>бщество с ограниченной ответственностью «ГЛОБАЛ КАПИТАЛ»</w:t>
            </w:r>
          </w:p>
        </w:tc>
      </w:tr>
      <w:tr w:rsidR="00486772" w:rsidRPr="00BB510B" w:rsidTr="0020471D">
        <w:trPr>
          <w:trHeight w:val="205"/>
        </w:trPr>
        <w:tc>
          <w:tcPr>
            <w:tcW w:w="2512" w:type="dxa"/>
          </w:tcPr>
          <w:p w:rsidR="00486772" w:rsidRPr="002561BB" w:rsidRDefault="00486772" w:rsidP="002561BB">
            <w:pPr>
              <w:keepNext/>
              <w:spacing w:line="360" w:lineRule="auto"/>
              <w:jc w:val="center"/>
              <w:rPr>
                <w:rFonts w:ascii="Calibri" w:hAnsi="Calibri" w:cs="Calibri"/>
              </w:rPr>
            </w:pPr>
            <w:r w:rsidRPr="002561BB">
              <w:rPr>
                <w:rFonts w:ascii="Calibri" w:hAnsi="Calibri" w:cs="Calibri"/>
              </w:rPr>
              <w:t>Сокращенное наименование Брокера:</w:t>
            </w:r>
          </w:p>
        </w:tc>
        <w:tc>
          <w:tcPr>
            <w:tcW w:w="6731" w:type="dxa"/>
            <w:gridSpan w:val="3"/>
          </w:tcPr>
          <w:p w:rsidR="00486772" w:rsidRPr="00BB510B" w:rsidRDefault="00486772" w:rsidP="00BB510B">
            <w:pPr>
              <w:keepNext/>
              <w:spacing w:line="360" w:lineRule="auto"/>
              <w:rPr>
                <w:rFonts w:ascii="Calibri" w:hAnsi="Calibri" w:cs="Calibri"/>
              </w:rPr>
            </w:pPr>
            <w:r w:rsidRPr="00BB510B">
              <w:rPr>
                <w:rFonts w:ascii="Calibri" w:hAnsi="Calibri" w:cs="Calibri"/>
              </w:rPr>
              <w:t>ООО «ГЛОБАЛ КАПИТАЛ»</w:t>
            </w:r>
          </w:p>
        </w:tc>
      </w:tr>
      <w:tr w:rsidR="00486772" w:rsidRPr="00BB510B" w:rsidTr="0020471D">
        <w:trPr>
          <w:trHeight w:val="205"/>
        </w:trPr>
        <w:tc>
          <w:tcPr>
            <w:tcW w:w="2512" w:type="dxa"/>
          </w:tcPr>
          <w:p w:rsidR="00486772" w:rsidRPr="002561BB" w:rsidRDefault="00486772" w:rsidP="002561BB">
            <w:pPr>
              <w:keepNext/>
              <w:spacing w:line="360" w:lineRule="auto"/>
              <w:jc w:val="center"/>
              <w:rPr>
                <w:rFonts w:ascii="Calibri" w:hAnsi="Calibri" w:cs="Calibri"/>
              </w:rPr>
            </w:pPr>
            <w:r w:rsidRPr="002561BB">
              <w:rPr>
                <w:rFonts w:ascii="Calibri" w:hAnsi="Calibri" w:cs="Calibri"/>
              </w:rPr>
              <w:t>Юридический адрес:</w:t>
            </w:r>
          </w:p>
        </w:tc>
        <w:tc>
          <w:tcPr>
            <w:tcW w:w="6731" w:type="dxa"/>
            <w:gridSpan w:val="3"/>
          </w:tcPr>
          <w:p w:rsidR="00065F85" w:rsidRPr="00BB510B" w:rsidRDefault="00065F85" w:rsidP="00BB510B">
            <w:pPr>
              <w:keepNext/>
              <w:spacing w:line="360" w:lineRule="auto"/>
              <w:rPr>
                <w:rFonts w:ascii="Calibri" w:hAnsi="Calibri" w:cs="Calibri"/>
              </w:rPr>
            </w:pPr>
            <w:r w:rsidRPr="00BB510B">
              <w:rPr>
                <w:rFonts w:ascii="Calibri" w:hAnsi="Calibri" w:cs="Calibri"/>
              </w:rPr>
              <w:t xml:space="preserve">раскрыт на следующей странице Сайта Брокера </w:t>
            </w:r>
          </w:p>
          <w:p w:rsidR="00486772" w:rsidRPr="00BB510B" w:rsidRDefault="00065F85" w:rsidP="00BB510B">
            <w:pPr>
              <w:keepNext/>
              <w:spacing w:line="360" w:lineRule="auto"/>
              <w:rPr>
                <w:rFonts w:ascii="Calibri" w:hAnsi="Calibri" w:cs="Calibri"/>
              </w:rPr>
            </w:pPr>
            <w:r w:rsidRPr="00BB510B">
              <w:rPr>
                <w:rFonts w:ascii="Calibri" w:hAnsi="Calibri" w:cs="Calibri"/>
              </w:rPr>
              <w:t>http://global-capital.ru/raskrytie-informatsii/rekvizity/</w:t>
            </w:r>
          </w:p>
        </w:tc>
      </w:tr>
      <w:tr w:rsidR="00486772" w:rsidRPr="00BB510B" w:rsidTr="0020471D">
        <w:trPr>
          <w:trHeight w:val="205"/>
        </w:trPr>
        <w:tc>
          <w:tcPr>
            <w:tcW w:w="2512" w:type="dxa"/>
          </w:tcPr>
          <w:p w:rsidR="00486772" w:rsidRPr="002561BB" w:rsidRDefault="00486772" w:rsidP="002561BB">
            <w:pPr>
              <w:keepNext/>
              <w:spacing w:line="360" w:lineRule="auto"/>
              <w:jc w:val="center"/>
              <w:rPr>
                <w:rFonts w:ascii="Calibri" w:hAnsi="Calibri" w:cs="Calibri"/>
              </w:rPr>
            </w:pPr>
            <w:r w:rsidRPr="002561BB">
              <w:rPr>
                <w:rFonts w:ascii="Calibri" w:hAnsi="Calibri" w:cs="Calibri"/>
              </w:rPr>
              <w:t>Почтовый адрес:</w:t>
            </w:r>
          </w:p>
        </w:tc>
        <w:tc>
          <w:tcPr>
            <w:tcW w:w="6731" w:type="dxa"/>
            <w:gridSpan w:val="3"/>
          </w:tcPr>
          <w:p w:rsidR="00065F85" w:rsidRPr="00BB510B" w:rsidRDefault="00065F85" w:rsidP="00BB510B">
            <w:pPr>
              <w:keepNext/>
              <w:spacing w:line="360" w:lineRule="auto"/>
              <w:rPr>
                <w:rFonts w:ascii="Calibri" w:hAnsi="Calibri" w:cs="Calibri"/>
              </w:rPr>
            </w:pPr>
            <w:r w:rsidRPr="00BB510B">
              <w:rPr>
                <w:rFonts w:ascii="Calibri" w:hAnsi="Calibri" w:cs="Calibri"/>
              </w:rPr>
              <w:t xml:space="preserve">раскрыт на следующей странице Сайта Брокера </w:t>
            </w:r>
          </w:p>
          <w:p w:rsidR="00486772" w:rsidRPr="00BB510B" w:rsidRDefault="00065F85" w:rsidP="00BB510B">
            <w:pPr>
              <w:keepNext/>
              <w:spacing w:line="360" w:lineRule="auto"/>
              <w:rPr>
                <w:rFonts w:ascii="Calibri" w:hAnsi="Calibri" w:cs="Calibri"/>
              </w:rPr>
            </w:pPr>
            <w:r w:rsidRPr="00BB510B">
              <w:rPr>
                <w:rFonts w:ascii="Calibri" w:hAnsi="Calibri" w:cs="Calibri"/>
              </w:rPr>
              <w:t>http://global-capital.ru/raskrytie-informatsii/rekvizity/</w:t>
            </w:r>
          </w:p>
        </w:tc>
      </w:tr>
      <w:tr w:rsidR="00486772" w:rsidRPr="00BB510B" w:rsidTr="0020471D">
        <w:trPr>
          <w:trHeight w:val="192"/>
        </w:trPr>
        <w:tc>
          <w:tcPr>
            <w:tcW w:w="2512" w:type="dxa"/>
          </w:tcPr>
          <w:p w:rsidR="00486772" w:rsidRPr="002561BB" w:rsidRDefault="00486772" w:rsidP="002561BB">
            <w:pPr>
              <w:keepNext/>
              <w:spacing w:line="360" w:lineRule="auto"/>
              <w:jc w:val="center"/>
              <w:rPr>
                <w:rFonts w:ascii="Calibri" w:hAnsi="Calibri" w:cs="Calibri"/>
              </w:rPr>
            </w:pPr>
            <w:r w:rsidRPr="002561BB">
              <w:rPr>
                <w:rFonts w:ascii="Calibri" w:hAnsi="Calibri" w:cs="Calibri"/>
              </w:rPr>
              <w:t>ИНН / КПП</w:t>
            </w:r>
          </w:p>
        </w:tc>
        <w:tc>
          <w:tcPr>
            <w:tcW w:w="1486" w:type="dxa"/>
            <w:tcBorders>
              <w:right w:val="nil"/>
            </w:tcBorders>
          </w:tcPr>
          <w:p w:rsidR="00486772" w:rsidRPr="00BB510B" w:rsidRDefault="0020471D" w:rsidP="00BB510B">
            <w:pPr>
              <w:pStyle w:val="a8"/>
              <w:spacing w:line="360" w:lineRule="auto"/>
              <w:rPr>
                <w:rFonts w:ascii="Calibri" w:eastAsia="Times New Roman" w:hAnsi="Calibri" w:cs="Calibri"/>
                <w:bCs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Cs w:val="24"/>
                <w:lang w:eastAsia="ru-RU"/>
              </w:rPr>
              <w:t>7703407240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86772" w:rsidRPr="00BB510B" w:rsidRDefault="00486772" w:rsidP="0020471D">
            <w:pPr>
              <w:pStyle w:val="a8"/>
              <w:spacing w:line="360" w:lineRule="auto"/>
              <w:ind w:right="-276"/>
              <w:rPr>
                <w:rFonts w:ascii="Calibri" w:eastAsia="Times New Roman" w:hAnsi="Calibri" w:cs="Calibri"/>
                <w:bCs/>
                <w:szCs w:val="24"/>
                <w:lang w:eastAsia="ru-RU"/>
              </w:rPr>
            </w:pPr>
            <w:r w:rsidRPr="00BB510B">
              <w:rPr>
                <w:rFonts w:ascii="Calibri" w:eastAsia="Times New Roman" w:hAnsi="Calibri" w:cs="Calibri"/>
                <w:bCs/>
                <w:szCs w:val="24"/>
                <w:lang w:eastAsia="ru-RU"/>
              </w:rPr>
              <w:t>/</w:t>
            </w:r>
          </w:p>
        </w:tc>
        <w:tc>
          <w:tcPr>
            <w:tcW w:w="4820" w:type="dxa"/>
            <w:tcBorders>
              <w:left w:val="nil"/>
            </w:tcBorders>
          </w:tcPr>
          <w:p w:rsidR="00486772" w:rsidRPr="00BB510B" w:rsidRDefault="00486772" w:rsidP="00BB510B">
            <w:pPr>
              <w:pStyle w:val="a8"/>
              <w:spacing w:line="360" w:lineRule="auto"/>
              <w:rPr>
                <w:rFonts w:ascii="Calibri" w:eastAsia="Times New Roman" w:hAnsi="Calibri" w:cs="Calibri"/>
                <w:bCs/>
                <w:szCs w:val="24"/>
                <w:lang w:eastAsia="ru-RU"/>
              </w:rPr>
            </w:pPr>
            <w:r w:rsidRPr="00BB510B">
              <w:rPr>
                <w:rFonts w:ascii="Calibri" w:eastAsia="Times New Roman" w:hAnsi="Calibri" w:cs="Calibri"/>
                <w:bCs/>
                <w:szCs w:val="24"/>
                <w:lang w:eastAsia="ru-RU"/>
              </w:rPr>
              <w:t>770301001</w:t>
            </w:r>
          </w:p>
        </w:tc>
      </w:tr>
      <w:tr w:rsidR="00486772" w:rsidRPr="00BB510B" w:rsidTr="0020471D">
        <w:trPr>
          <w:trHeight w:val="192"/>
        </w:trPr>
        <w:tc>
          <w:tcPr>
            <w:tcW w:w="2512" w:type="dxa"/>
          </w:tcPr>
          <w:p w:rsidR="00486772" w:rsidRPr="002561BB" w:rsidRDefault="00486772" w:rsidP="002561BB">
            <w:pPr>
              <w:keepNext/>
              <w:spacing w:after="120" w:line="360" w:lineRule="auto"/>
              <w:jc w:val="center"/>
              <w:rPr>
                <w:rFonts w:ascii="Calibri" w:hAnsi="Calibri" w:cs="Calibri"/>
              </w:rPr>
            </w:pPr>
            <w:r w:rsidRPr="002561BB">
              <w:rPr>
                <w:rFonts w:ascii="Calibri" w:hAnsi="Calibri" w:cs="Calibri"/>
              </w:rPr>
              <w:t>ОГРН:</w:t>
            </w:r>
          </w:p>
        </w:tc>
        <w:tc>
          <w:tcPr>
            <w:tcW w:w="6731" w:type="dxa"/>
            <w:gridSpan w:val="3"/>
          </w:tcPr>
          <w:p w:rsidR="00486772" w:rsidRPr="00BB510B" w:rsidRDefault="00486772" w:rsidP="00BB510B">
            <w:pPr>
              <w:keepNext/>
              <w:spacing w:line="360" w:lineRule="auto"/>
              <w:rPr>
                <w:rFonts w:ascii="Calibri" w:hAnsi="Calibri" w:cs="Calibri"/>
              </w:rPr>
            </w:pPr>
            <w:r w:rsidRPr="00BB510B">
              <w:rPr>
                <w:rFonts w:ascii="Calibri" w:hAnsi="Calibri" w:cs="Calibri"/>
              </w:rPr>
              <w:t>1167746249296</w:t>
            </w:r>
          </w:p>
        </w:tc>
      </w:tr>
      <w:tr w:rsidR="00486772" w:rsidRPr="00BB510B" w:rsidTr="0020471D">
        <w:trPr>
          <w:trHeight w:val="359"/>
        </w:trPr>
        <w:tc>
          <w:tcPr>
            <w:tcW w:w="2512" w:type="dxa"/>
          </w:tcPr>
          <w:p w:rsidR="00486772" w:rsidRPr="002561BB" w:rsidRDefault="00486772" w:rsidP="002561BB">
            <w:pPr>
              <w:keepNext/>
              <w:spacing w:after="120" w:line="360" w:lineRule="auto"/>
              <w:jc w:val="center"/>
              <w:rPr>
                <w:rFonts w:ascii="Calibri" w:hAnsi="Calibri" w:cs="Calibri"/>
              </w:rPr>
            </w:pPr>
            <w:r w:rsidRPr="002561BB">
              <w:rPr>
                <w:rFonts w:ascii="Calibri" w:hAnsi="Calibri" w:cs="Calibri"/>
              </w:rPr>
              <w:t>Телефон:</w:t>
            </w:r>
          </w:p>
        </w:tc>
        <w:tc>
          <w:tcPr>
            <w:tcW w:w="6731" w:type="dxa"/>
            <w:gridSpan w:val="3"/>
          </w:tcPr>
          <w:p w:rsidR="00486772" w:rsidRPr="00BB510B" w:rsidRDefault="00486772" w:rsidP="00BB510B">
            <w:pPr>
              <w:keepNext/>
              <w:spacing w:line="360" w:lineRule="auto"/>
              <w:rPr>
                <w:rFonts w:ascii="Calibri" w:hAnsi="Calibri" w:cs="Calibri"/>
              </w:rPr>
            </w:pPr>
            <w:r w:rsidRPr="00BB510B">
              <w:rPr>
                <w:rFonts w:ascii="Calibri" w:hAnsi="Calibri" w:cs="Calibri"/>
              </w:rPr>
              <w:t>+7 (495) 150 08 90</w:t>
            </w:r>
          </w:p>
        </w:tc>
      </w:tr>
      <w:tr w:rsidR="00486772" w:rsidRPr="00BB510B" w:rsidTr="0020471D">
        <w:trPr>
          <w:trHeight w:val="192"/>
        </w:trPr>
        <w:tc>
          <w:tcPr>
            <w:tcW w:w="2512" w:type="dxa"/>
          </w:tcPr>
          <w:p w:rsidR="00486772" w:rsidRPr="002561BB" w:rsidRDefault="00486772" w:rsidP="002561BB">
            <w:pPr>
              <w:keepNext/>
              <w:spacing w:after="120" w:line="360" w:lineRule="auto"/>
              <w:jc w:val="center"/>
              <w:rPr>
                <w:rFonts w:ascii="Calibri" w:hAnsi="Calibri" w:cs="Calibri"/>
              </w:rPr>
            </w:pPr>
            <w:r w:rsidRPr="002561BB">
              <w:rPr>
                <w:rFonts w:ascii="Calibri" w:hAnsi="Calibri" w:cs="Calibri"/>
              </w:rPr>
              <w:t>Электронная почта:</w:t>
            </w:r>
          </w:p>
        </w:tc>
        <w:tc>
          <w:tcPr>
            <w:tcW w:w="6731" w:type="dxa"/>
            <w:gridSpan w:val="3"/>
          </w:tcPr>
          <w:p w:rsidR="00486772" w:rsidRPr="00BB510B" w:rsidRDefault="001148DA" w:rsidP="00BB510B">
            <w:pPr>
              <w:keepNext/>
              <w:spacing w:line="360" w:lineRule="auto"/>
              <w:rPr>
                <w:rFonts w:ascii="Calibri" w:hAnsi="Calibri" w:cs="Calibri"/>
                <w:lang w:val="en-US"/>
              </w:rPr>
            </w:pPr>
            <w:hyperlink r:id="rId10" w:history="1">
              <w:r w:rsidR="00486772" w:rsidRPr="00BB510B">
                <w:rPr>
                  <w:rStyle w:val="aa"/>
                  <w:rFonts w:ascii="Calibri" w:hAnsi="Calibri" w:cs="Calibri"/>
                  <w:lang w:val="en-US"/>
                </w:rPr>
                <w:t>info@global-capital.ru</w:t>
              </w:r>
            </w:hyperlink>
          </w:p>
        </w:tc>
      </w:tr>
      <w:tr w:rsidR="00486772" w:rsidRPr="00BB510B" w:rsidTr="0020471D">
        <w:trPr>
          <w:trHeight w:val="192"/>
        </w:trPr>
        <w:tc>
          <w:tcPr>
            <w:tcW w:w="2512" w:type="dxa"/>
          </w:tcPr>
          <w:p w:rsidR="00486772" w:rsidRPr="002561BB" w:rsidRDefault="00486772" w:rsidP="002561BB">
            <w:pPr>
              <w:keepNext/>
              <w:spacing w:after="120" w:line="360" w:lineRule="auto"/>
              <w:jc w:val="center"/>
              <w:rPr>
                <w:rFonts w:ascii="Calibri" w:hAnsi="Calibri" w:cs="Calibri"/>
              </w:rPr>
            </w:pPr>
            <w:r w:rsidRPr="002561BB">
              <w:rPr>
                <w:rFonts w:ascii="Calibri" w:hAnsi="Calibri" w:cs="Calibri"/>
              </w:rPr>
              <w:t>Сайт:</w:t>
            </w:r>
          </w:p>
        </w:tc>
        <w:tc>
          <w:tcPr>
            <w:tcW w:w="6731" w:type="dxa"/>
            <w:gridSpan w:val="3"/>
            <w:tcBorders>
              <w:bottom w:val="single" w:sz="4" w:space="0" w:color="auto"/>
            </w:tcBorders>
          </w:tcPr>
          <w:p w:rsidR="00486772" w:rsidRPr="00BB510B" w:rsidRDefault="001148DA" w:rsidP="00BB510B">
            <w:pPr>
              <w:keepNext/>
              <w:spacing w:line="360" w:lineRule="auto"/>
              <w:rPr>
                <w:rFonts w:ascii="Calibri" w:hAnsi="Calibri" w:cs="Calibri"/>
                <w:lang w:val="en-US"/>
              </w:rPr>
            </w:pPr>
            <w:hyperlink r:id="rId11" w:history="1">
              <w:r w:rsidR="00486772" w:rsidRPr="00BB510B">
                <w:rPr>
                  <w:rStyle w:val="aa"/>
                  <w:rFonts w:ascii="Calibri" w:hAnsi="Calibri" w:cs="Calibri"/>
                  <w:lang w:val="en-US"/>
                </w:rPr>
                <w:t>www.global-capital.ru</w:t>
              </w:r>
            </w:hyperlink>
          </w:p>
        </w:tc>
      </w:tr>
    </w:tbl>
    <w:p w:rsidR="00486772" w:rsidRPr="0020471D" w:rsidRDefault="0020471D" w:rsidP="0020471D">
      <w:pPr>
        <w:pStyle w:val="a5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8"/>
        </w:rPr>
      </w:pPr>
      <w:r w:rsidRPr="0020471D">
        <w:rPr>
          <w:rFonts w:ascii="Calibri" w:hAnsi="Calibri" w:cs="Calibri"/>
          <w:b/>
          <w:sz w:val="28"/>
        </w:rPr>
        <w:t>РЕКВИЗИТЫ КЛИЕНТА</w:t>
      </w:r>
    </w:p>
    <w:tbl>
      <w:tblPr>
        <w:tblW w:w="9243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512"/>
        <w:gridCol w:w="6731"/>
      </w:tblGrid>
      <w:tr w:rsidR="0020471D" w:rsidRPr="0020471D" w:rsidTr="00616146">
        <w:trPr>
          <w:trHeight w:val="205"/>
        </w:trPr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20471D" w:rsidRPr="0020471D" w:rsidRDefault="0020471D" w:rsidP="00616146">
            <w:pPr>
              <w:rPr>
                <w:rFonts w:ascii="Calibri" w:hAnsi="Calibri" w:cs="Calibri"/>
              </w:rPr>
            </w:pPr>
            <w:r w:rsidRPr="0020471D">
              <w:rPr>
                <w:rFonts w:ascii="Calibri" w:hAnsi="Calibri" w:cs="Calibri"/>
              </w:rPr>
              <w:t>ФИО Клиента:</w:t>
            </w:r>
          </w:p>
        </w:tc>
        <w:tc>
          <w:tcPr>
            <w:tcW w:w="6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20471D" w:rsidRPr="0020471D" w:rsidRDefault="0020471D" w:rsidP="00616146">
            <w:pPr>
              <w:rPr>
                <w:rFonts w:ascii="Calibri" w:hAnsi="Calibri" w:cs="Calibri"/>
              </w:rPr>
            </w:pPr>
          </w:p>
        </w:tc>
      </w:tr>
      <w:tr w:rsidR="0020471D" w:rsidRPr="0020471D" w:rsidTr="00616146">
        <w:trPr>
          <w:trHeight w:val="205"/>
        </w:trPr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20471D" w:rsidRPr="0020471D" w:rsidRDefault="0020471D" w:rsidP="00616146">
            <w:pPr>
              <w:rPr>
                <w:rFonts w:ascii="Calibri" w:hAnsi="Calibri" w:cs="Calibri"/>
              </w:rPr>
            </w:pPr>
            <w:r w:rsidRPr="0020471D">
              <w:rPr>
                <w:rFonts w:ascii="Calibri" w:hAnsi="Calibri" w:cs="Calibri"/>
              </w:rPr>
              <w:t>Реквизиты документа, удостоверяющего личность Клиента:</w:t>
            </w:r>
          </w:p>
        </w:tc>
        <w:tc>
          <w:tcPr>
            <w:tcW w:w="6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20471D" w:rsidRPr="0020471D" w:rsidRDefault="0020471D" w:rsidP="00616146">
            <w:pPr>
              <w:rPr>
                <w:rFonts w:ascii="Calibri" w:hAnsi="Calibri" w:cs="Calibri"/>
              </w:rPr>
            </w:pPr>
          </w:p>
        </w:tc>
      </w:tr>
      <w:tr w:rsidR="0020471D" w:rsidRPr="0020471D" w:rsidTr="00616146">
        <w:trPr>
          <w:trHeight w:val="571"/>
        </w:trPr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20471D" w:rsidRPr="0020471D" w:rsidRDefault="0020471D" w:rsidP="00616146">
            <w:pPr>
              <w:rPr>
                <w:rFonts w:ascii="Calibri" w:hAnsi="Calibri" w:cs="Calibri"/>
              </w:rPr>
            </w:pPr>
            <w:r w:rsidRPr="0020471D">
              <w:rPr>
                <w:rFonts w:ascii="Calibri" w:hAnsi="Calibri" w:cs="Calibri"/>
              </w:rPr>
              <w:t>Адрес регистрации:</w:t>
            </w:r>
          </w:p>
        </w:tc>
        <w:tc>
          <w:tcPr>
            <w:tcW w:w="6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20471D" w:rsidRPr="0020471D" w:rsidRDefault="0020471D" w:rsidP="00616146">
            <w:pPr>
              <w:rPr>
                <w:rFonts w:ascii="Calibri" w:hAnsi="Calibri" w:cs="Calibri"/>
              </w:rPr>
            </w:pPr>
          </w:p>
        </w:tc>
      </w:tr>
      <w:tr w:rsidR="0020471D" w:rsidRPr="0020471D" w:rsidTr="00616146">
        <w:trPr>
          <w:trHeight w:val="510"/>
        </w:trPr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20471D" w:rsidRPr="0020471D" w:rsidRDefault="0020471D" w:rsidP="00616146">
            <w:pPr>
              <w:rPr>
                <w:rFonts w:ascii="Calibri" w:hAnsi="Calibri" w:cs="Calibri"/>
              </w:rPr>
            </w:pPr>
            <w:r w:rsidRPr="0020471D">
              <w:rPr>
                <w:rFonts w:ascii="Calibri" w:hAnsi="Calibri" w:cs="Calibri"/>
              </w:rPr>
              <w:t>Телефон:</w:t>
            </w:r>
          </w:p>
        </w:tc>
        <w:tc>
          <w:tcPr>
            <w:tcW w:w="6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20471D" w:rsidRPr="0020471D" w:rsidRDefault="0020471D" w:rsidP="00616146">
            <w:pPr>
              <w:rPr>
                <w:rFonts w:ascii="Calibri" w:hAnsi="Calibri" w:cs="Calibri"/>
              </w:rPr>
            </w:pPr>
          </w:p>
        </w:tc>
      </w:tr>
      <w:tr w:rsidR="0020471D" w:rsidRPr="0020471D" w:rsidTr="00616146">
        <w:trPr>
          <w:trHeight w:val="510"/>
        </w:trPr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20471D" w:rsidRPr="0020471D" w:rsidRDefault="0020471D" w:rsidP="00616146">
            <w:pPr>
              <w:rPr>
                <w:rFonts w:ascii="Calibri" w:hAnsi="Calibri" w:cs="Calibri"/>
              </w:rPr>
            </w:pPr>
            <w:r w:rsidRPr="0020471D">
              <w:rPr>
                <w:rFonts w:ascii="Calibri" w:hAnsi="Calibri" w:cs="Calibri"/>
              </w:rPr>
              <w:t>Электронная почта:</w:t>
            </w:r>
          </w:p>
        </w:tc>
        <w:tc>
          <w:tcPr>
            <w:tcW w:w="6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20471D" w:rsidRPr="0020471D" w:rsidRDefault="0020471D" w:rsidP="00616146">
            <w:pPr>
              <w:rPr>
                <w:rFonts w:ascii="Calibri" w:hAnsi="Calibri" w:cs="Calibri"/>
              </w:rPr>
            </w:pPr>
          </w:p>
        </w:tc>
      </w:tr>
    </w:tbl>
    <w:p w:rsidR="0020471D" w:rsidRPr="0020471D" w:rsidRDefault="0020471D" w:rsidP="0020471D">
      <w:pPr>
        <w:spacing w:line="360" w:lineRule="auto"/>
        <w:rPr>
          <w:rFonts w:ascii="Calibri" w:hAnsi="Calibri" w:cs="Calibri"/>
          <w:b/>
          <w:sz w:val="28"/>
        </w:rPr>
      </w:pPr>
    </w:p>
    <w:sectPr w:rsidR="0020471D" w:rsidRPr="0020471D" w:rsidSect="00274B78">
      <w:headerReference w:type="even" r:id="rId12"/>
      <w:footerReference w:type="even" r:id="rId13"/>
      <w:footerReference w:type="default" r:id="rId14"/>
      <w:footerReference w:type="first" r:id="rId15"/>
      <w:pgSz w:w="11907" w:h="16840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178" w:rsidRDefault="004B7178">
      <w:r>
        <w:separator/>
      </w:r>
    </w:p>
  </w:endnote>
  <w:endnote w:type="continuationSeparator" w:id="0">
    <w:p w:rsidR="004B7178" w:rsidRDefault="004B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uturis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DF7" w:rsidRDefault="00EF1DF7" w:rsidP="00486772">
    <w:pPr>
      <w:pStyle w:val="af1"/>
    </w:pPr>
  </w:p>
  <w:p w:rsidR="00EF1DF7" w:rsidRDefault="00EF1DF7" w:rsidP="004867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HAnsi" w:cstheme="minorBidi"/>
        <w:sz w:val="22"/>
        <w:szCs w:val="22"/>
      </w:rPr>
      <w:id w:val="-650989829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4"/>
      </w:rPr>
    </w:sdtEndPr>
    <w:sdtContent>
      <w:p w:rsidR="002561BB" w:rsidRDefault="002561BB" w:rsidP="002561BB">
        <w:pPr>
          <w:pBdr>
            <w:top w:val="single" w:sz="4" w:space="1" w:color="auto"/>
          </w:pBdr>
          <w:jc w:val="center"/>
          <w:rPr>
            <w:rFonts w:ascii="Calibri" w:eastAsia="Calibri" w:hAnsi="Calibri" w:cs="Calibri"/>
            <w:bCs/>
            <w:sz w:val="16"/>
            <w:szCs w:val="16"/>
          </w:rPr>
        </w:pPr>
        <w:r w:rsidRPr="00505280">
          <w:rPr>
            <w:rFonts w:ascii="Calibri" w:eastAsia="Calibri" w:hAnsi="Calibri" w:cs="Calibri"/>
            <w:bCs/>
            <w:sz w:val="16"/>
            <w:szCs w:val="16"/>
          </w:rPr>
          <w:t>ООО «ГЛОБАЛ КАПИТАЛ»</w:t>
        </w:r>
      </w:p>
      <w:p w:rsidR="00274B78" w:rsidRPr="00274B78" w:rsidRDefault="002561BB" w:rsidP="002561BB">
        <w:pPr>
          <w:pBdr>
            <w:top w:val="single" w:sz="4" w:space="1" w:color="auto"/>
          </w:pBdr>
          <w:jc w:val="center"/>
          <w:rPr>
            <w:rFonts w:ascii="Calibri" w:hAnsi="Calibri" w:cs="Calibri"/>
            <w:sz w:val="16"/>
            <w:szCs w:val="16"/>
          </w:rPr>
        </w:pPr>
        <w:r w:rsidRPr="00274B78">
          <w:rPr>
            <w:rFonts w:ascii="Calibri" w:hAnsi="Calibri" w:cs="Calibri"/>
            <w:sz w:val="16"/>
            <w:szCs w:val="16"/>
          </w:rPr>
          <w:t>Договор</w:t>
        </w:r>
        <w:r w:rsidR="00274B78">
          <w:rPr>
            <w:rFonts w:ascii="Calibri" w:hAnsi="Calibri" w:cs="Calibri"/>
            <w:sz w:val="16"/>
            <w:szCs w:val="16"/>
          </w:rPr>
          <w:t xml:space="preserve"> </w:t>
        </w:r>
        <w:r w:rsidRPr="00274B78">
          <w:rPr>
            <w:rFonts w:ascii="Calibri" w:hAnsi="Calibri" w:cs="Calibri"/>
            <w:sz w:val="16"/>
            <w:szCs w:val="16"/>
          </w:rPr>
          <w:t>на брокерское обслуживание</w:t>
        </w:r>
      </w:p>
      <w:p w:rsidR="00274B78" w:rsidRPr="00274B78" w:rsidRDefault="00274B78" w:rsidP="002561BB">
        <w:pPr>
          <w:pBdr>
            <w:top w:val="single" w:sz="4" w:space="1" w:color="auto"/>
          </w:pBdr>
          <w:jc w:val="center"/>
          <w:rPr>
            <w:rFonts w:ascii="Calibri" w:hAnsi="Calibri" w:cs="Calibri"/>
            <w:sz w:val="16"/>
            <w:szCs w:val="16"/>
          </w:rPr>
        </w:pPr>
        <w:r w:rsidRPr="00274B78">
          <w:rPr>
            <w:rFonts w:ascii="Calibri" w:hAnsi="Calibri" w:cs="Calibri"/>
            <w:sz w:val="16"/>
            <w:szCs w:val="16"/>
          </w:rPr>
          <w:t>(стандартная форма договора присоединения)</w:t>
        </w:r>
        <w:r>
          <w:rPr>
            <w:rFonts w:ascii="Calibri" w:hAnsi="Calibri" w:cs="Calibri"/>
            <w:sz w:val="16"/>
            <w:szCs w:val="16"/>
          </w:rPr>
          <w:t xml:space="preserve"> </w:t>
        </w:r>
      </w:p>
      <w:p w:rsidR="00EF1DF7" w:rsidRPr="00274B78" w:rsidRDefault="00EF1DF7" w:rsidP="00274B78">
        <w:pPr>
          <w:pStyle w:val="af1"/>
          <w:jc w:val="right"/>
          <w:rPr>
            <w:rFonts w:ascii="Calibri" w:hAnsi="Calibri" w:cs="Calibri"/>
            <w:sz w:val="18"/>
            <w:szCs w:val="14"/>
          </w:rPr>
        </w:pPr>
        <w:r w:rsidRPr="00274B78">
          <w:rPr>
            <w:rFonts w:ascii="Calibri" w:hAnsi="Calibri" w:cs="Calibri"/>
            <w:szCs w:val="20"/>
          </w:rPr>
          <w:fldChar w:fldCharType="begin"/>
        </w:r>
        <w:r w:rsidRPr="00274B78">
          <w:rPr>
            <w:rFonts w:ascii="Calibri" w:hAnsi="Calibri" w:cs="Calibri"/>
            <w:szCs w:val="20"/>
          </w:rPr>
          <w:instrText>PAGE   \* MERGEFORMAT</w:instrText>
        </w:r>
        <w:r w:rsidRPr="00274B78">
          <w:rPr>
            <w:rFonts w:ascii="Calibri" w:hAnsi="Calibri" w:cs="Calibri"/>
            <w:szCs w:val="20"/>
          </w:rPr>
          <w:fldChar w:fldCharType="separate"/>
        </w:r>
        <w:r w:rsidR="001148DA">
          <w:rPr>
            <w:rFonts w:ascii="Calibri" w:hAnsi="Calibri" w:cs="Calibri"/>
            <w:noProof/>
            <w:szCs w:val="20"/>
          </w:rPr>
          <w:t>2</w:t>
        </w:r>
        <w:r w:rsidRPr="00274B78">
          <w:rPr>
            <w:rFonts w:ascii="Calibri" w:hAnsi="Calibri" w:cs="Calibri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DF7" w:rsidRPr="001E195F" w:rsidRDefault="00EF1DF7">
    <w:pPr>
      <w:pStyle w:val="af1"/>
      <w:jc w:val="right"/>
      <w:rPr>
        <w:rFonts w:asciiTheme="majorHAnsi" w:hAnsiTheme="majorHAnsi" w:cstheme="majorHAnsi"/>
      </w:rPr>
    </w:pPr>
  </w:p>
  <w:p w:rsidR="00EF1DF7" w:rsidRDefault="00EF1DF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178" w:rsidRDefault="004B7178">
      <w:r>
        <w:separator/>
      </w:r>
    </w:p>
  </w:footnote>
  <w:footnote w:type="continuationSeparator" w:id="0">
    <w:p w:rsidR="004B7178" w:rsidRDefault="004B7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DF7" w:rsidRDefault="00EF1DF7" w:rsidP="00486772">
    <w:pPr>
      <w:pStyle w:val="af"/>
    </w:pPr>
  </w:p>
  <w:p w:rsidR="00EF1DF7" w:rsidRDefault="00EF1DF7" w:rsidP="004867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1" w15:restartNumberingAfterBreak="0">
    <w:nsid w:val="3E921FD8"/>
    <w:multiLevelType w:val="hybridMultilevel"/>
    <w:tmpl w:val="D012C540"/>
    <w:lvl w:ilvl="0" w:tplc="04190011">
      <w:start w:val="1"/>
      <w:numFmt w:val="decimal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3F50104E"/>
    <w:multiLevelType w:val="hybridMultilevel"/>
    <w:tmpl w:val="7AE62A4A"/>
    <w:lvl w:ilvl="0" w:tplc="CC9AB020">
      <w:start w:val="4"/>
      <w:numFmt w:val="bullet"/>
      <w:lvlText w:val="−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1816B6C"/>
    <w:multiLevelType w:val="hybridMultilevel"/>
    <w:tmpl w:val="B780599A"/>
    <w:lvl w:ilvl="0" w:tplc="CC9AB020">
      <w:start w:val="4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65AA1"/>
    <w:multiLevelType w:val="multilevel"/>
    <w:tmpl w:val="BC0E1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CEA7DC4"/>
    <w:multiLevelType w:val="hybridMultilevel"/>
    <w:tmpl w:val="12CC9FBA"/>
    <w:lvl w:ilvl="0" w:tplc="5D3897D6">
      <w:start w:val="1"/>
      <w:numFmt w:val="bullet"/>
      <w:pStyle w:val="a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color w:val="auto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AB"/>
    <w:rsid w:val="00010CB8"/>
    <w:rsid w:val="00014664"/>
    <w:rsid w:val="0004357A"/>
    <w:rsid w:val="0005595D"/>
    <w:rsid w:val="00065F85"/>
    <w:rsid w:val="00080E52"/>
    <w:rsid w:val="00081914"/>
    <w:rsid w:val="00090ED6"/>
    <w:rsid w:val="000D5F50"/>
    <w:rsid w:val="001148DA"/>
    <w:rsid w:val="00117E35"/>
    <w:rsid w:val="00141DFF"/>
    <w:rsid w:val="00160AC6"/>
    <w:rsid w:val="001833B2"/>
    <w:rsid w:val="001A7AC1"/>
    <w:rsid w:val="001C05C0"/>
    <w:rsid w:val="001D4C6B"/>
    <w:rsid w:val="001E195F"/>
    <w:rsid w:val="001F04D5"/>
    <w:rsid w:val="001F2272"/>
    <w:rsid w:val="0020471D"/>
    <w:rsid w:val="00206F78"/>
    <w:rsid w:val="00224A58"/>
    <w:rsid w:val="00231830"/>
    <w:rsid w:val="002343AA"/>
    <w:rsid w:val="002561BB"/>
    <w:rsid w:val="00274B78"/>
    <w:rsid w:val="002B7F7C"/>
    <w:rsid w:val="002D6389"/>
    <w:rsid w:val="00310C24"/>
    <w:rsid w:val="00322A77"/>
    <w:rsid w:val="003319A6"/>
    <w:rsid w:val="00373F78"/>
    <w:rsid w:val="003766A4"/>
    <w:rsid w:val="003A6348"/>
    <w:rsid w:val="003C605A"/>
    <w:rsid w:val="00416AFA"/>
    <w:rsid w:val="00444B56"/>
    <w:rsid w:val="0044644C"/>
    <w:rsid w:val="004469AB"/>
    <w:rsid w:val="00446BDB"/>
    <w:rsid w:val="0048135F"/>
    <w:rsid w:val="00486772"/>
    <w:rsid w:val="004B7178"/>
    <w:rsid w:val="004E542D"/>
    <w:rsid w:val="004E5E65"/>
    <w:rsid w:val="00511E48"/>
    <w:rsid w:val="00522253"/>
    <w:rsid w:val="005842C8"/>
    <w:rsid w:val="005921D0"/>
    <w:rsid w:val="005D20F1"/>
    <w:rsid w:val="00600278"/>
    <w:rsid w:val="00613DE2"/>
    <w:rsid w:val="006372F2"/>
    <w:rsid w:val="00656767"/>
    <w:rsid w:val="00674051"/>
    <w:rsid w:val="00680C6A"/>
    <w:rsid w:val="006C7704"/>
    <w:rsid w:val="006D28D7"/>
    <w:rsid w:val="00713CB9"/>
    <w:rsid w:val="00722E24"/>
    <w:rsid w:val="007236FC"/>
    <w:rsid w:val="007256CB"/>
    <w:rsid w:val="00744EFA"/>
    <w:rsid w:val="00750AD1"/>
    <w:rsid w:val="007600EA"/>
    <w:rsid w:val="00777D40"/>
    <w:rsid w:val="007A1CEE"/>
    <w:rsid w:val="007D32E6"/>
    <w:rsid w:val="007F744A"/>
    <w:rsid w:val="00845474"/>
    <w:rsid w:val="008709F6"/>
    <w:rsid w:val="008755F5"/>
    <w:rsid w:val="008B3BAA"/>
    <w:rsid w:val="008C1C8B"/>
    <w:rsid w:val="008D7887"/>
    <w:rsid w:val="00921293"/>
    <w:rsid w:val="00921818"/>
    <w:rsid w:val="009471D7"/>
    <w:rsid w:val="00973CE6"/>
    <w:rsid w:val="0098174D"/>
    <w:rsid w:val="009D262E"/>
    <w:rsid w:val="00A10C8E"/>
    <w:rsid w:val="00A3551D"/>
    <w:rsid w:val="00A714F8"/>
    <w:rsid w:val="00A90132"/>
    <w:rsid w:val="00A92012"/>
    <w:rsid w:val="00A93B48"/>
    <w:rsid w:val="00A9557F"/>
    <w:rsid w:val="00AC2A52"/>
    <w:rsid w:val="00AF677D"/>
    <w:rsid w:val="00B160C5"/>
    <w:rsid w:val="00B4027B"/>
    <w:rsid w:val="00B43293"/>
    <w:rsid w:val="00B44E15"/>
    <w:rsid w:val="00B534F9"/>
    <w:rsid w:val="00B54F83"/>
    <w:rsid w:val="00B6277E"/>
    <w:rsid w:val="00BB510B"/>
    <w:rsid w:val="00BC6C4D"/>
    <w:rsid w:val="00C1448B"/>
    <w:rsid w:val="00C421D7"/>
    <w:rsid w:val="00C60BDF"/>
    <w:rsid w:val="00C72582"/>
    <w:rsid w:val="00C81063"/>
    <w:rsid w:val="00C97310"/>
    <w:rsid w:val="00CB0EFA"/>
    <w:rsid w:val="00CC3F99"/>
    <w:rsid w:val="00D52127"/>
    <w:rsid w:val="00D53875"/>
    <w:rsid w:val="00D76D2A"/>
    <w:rsid w:val="00DC6B11"/>
    <w:rsid w:val="00DF16F4"/>
    <w:rsid w:val="00E57446"/>
    <w:rsid w:val="00EB6BFF"/>
    <w:rsid w:val="00ED3182"/>
    <w:rsid w:val="00ED505F"/>
    <w:rsid w:val="00ED6C8C"/>
    <w:rsid w:val="00EF1DF7"/>
    <w:rsid w:val="00F27AD5"/>
    <w:rsid w:val="00F4689B"/>
    <w:rsid w:val="00F57574"/>
    <w:rsid w:val="00F67398"/>
    <w:rsid w:val="00F72086"/>
    <w:rsid w:val="00F77855"/>
    <w:rsid w:val="00F810FC"/>
    <w:rsid w:val="00FA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2B9C25"/>
  <w15:chartTrackingRefBased/>
  <w15:docId w15:val="{EBB81312-893B-4830-B039-86ABDB00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4664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0146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0146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014664"/>
    <w:pPr>
      <w:keepNext/>
      <w:spacing w:before="240" w:after="60"/>
      <w:outlineLvl w:val="2"/>
    </w:pPr>
    <w:rPr>
      <w:rFonts w:asciiTheme="majorHAnsi" w:eastAsiaTheme="majorEastAsia" w:hAnsiTheme="majorHAnsi" w:cstheme="min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0146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0146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146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14664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14664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146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86772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014664"/>
    <w:rPr>
      <w:rFonts w:asciiTheme="majorHAnsi" w:eastAsiaTheme="majorEastAsia" w:hAnsiTheme="majorHAnsi" w:cstheme="minorBidi"/>
      <w:b/>
      <w:bCs/>
      <w:sz w:val="26"/>
      <w:szCs w:val="26"/>
    </w:rPr>
  </w:style>
  <w:style w:type="paragraph" w:styleId="a5">
    <w:name w:val="List Paragraph"/>
    <w:basedOn w:val="a0"/>
    <w:uiPriority w:val="34"/>
    <w:qFormat/>
    <w:rsid w:val="00014664"/>
    <w:pPr>
      <w:ind w:left="720"/>
      <w:contextualSpacing/>
    </w:pPr>
    <w:rPr>
      <w:rFonts w:cstheme="minorBidi"/>
    </w:rPr>
  </w:style>
  <w:style w:type="paragraph" w:styleId="a6">
    <w:name w:val="Body Text Indent"/>
    <w:basedOn w:val="a0"/>
    <w:link w:val="a7"/>
    <w:rsid w:val="00486772"/>
    <w:pPr>
      <w:ind w:left="-851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1"/>
    <w:link w:val="a6"/>
    <w:rsid w:val="004867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486772"/>
    <w:pPr>
      <w:spacing w:after="120" w:line="480" w:lineRule="auto"/>
    </w:pPr>
    <w:rPr>
      <w:rFonts w:eastAsiaTheme="minorHAnsi" w:cstheme="minorBid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486772"/>
  </w:style>
  <w:style w:type="paragraph" w:styleId="a8">
    <w:name w:val="No Spacing"/>
    <w:basedOn w:val="a0"/>
    <w:link w:val="a9"/>
    <w:uiPriority w:val="1"/>
    <w:qFormat/>
    <w:rsid w:val="00014664"/>
    <w:rPr>
      <w:szCs w:val="32"/>
    </w:rPr>
  </w:style>
  <w:style w:type="character" w:customStyle="1" w:styleId="a9">
    <w:name w:val="Без интервала Знак"/>
    <w:link w:val="a8"/>
    <w:uiPriority w:val="1"/>
    <w:rsid w:val="00486772"/>
    <w:rPr>
      <w:sz w:val="24"/>
      <w:szCs w:val="32"/>
    </w:rPr>
  </w:style>
  <w:style w:type="character" w:styleId="aa">
    <w:name w:val="Hyperlink"/>
    <w:basedOn w:val="a1"/>
    <w:uiPriority w:val="99"/>
    <w:unhideWhenUsed/>
    <w:rsid w:val="00486772"/>
    <w:rPr>
      <w:color w:val="0563C1" w:themeColor="hyperlink"/>
      <w:u w:val="single"/>
    </w:rPr>
  </w:style>
  <w:style w:type="paragraph" w:styleId="ab">
    <w:name w:val="Body Text"/>
    <w:basedOn w:val="a0"/>
    <w:link w:val="ac"/>
    <w:rsid w:val="00486772"/>
    <w:pPr>
      <w:autoSpaceDE w:val="0"/>
      <w:autoSpaceDN w:val="0"/>
      <w:adjustRightInd w:val="0"/>
      <w:spacing w:after="120"/>
      <w:ind w:left="567"/>
      <w:jc w:val="both"/>
      <w:outlineLvl w:val="1"/>
    </w:pPr>
    <w:rPr>
      <w:bCs/>
      <w:sz w:val="22"/>
      <w:szCs w:val="22"/>
    </w:rPr>
  </w:style>
  <w:style w:type="character" w:customStyle="1" w:styleId="ac">
    <w:name w:val="Основной текст Знак"/>
    <w:basedOn w:val="a1"/>
    <w:link w:val="ab"/>
    <w:rsid w:val="00486772"/>
    <w:rPr>
      <w:rFonts w:ascii="Times New Roman" w:eastAsia="Times New Roman" w:hAnsi="Times New Roman" w:cs="Times New Roman"/>
      <w:bCs/>
      <w:lang w:eastAsia="ru-RU"/>
    </w:rPr>
  </w:style>
  <w:style w:type="paragraph" w:styleId="ad">
    <w:name w:val="Title"/>
    <w:basedOn w:val="a0"/>
    <w:next w:val="a0"/>
    <w:link w:val="ae"/>
    <w:uiPriority w:val="10"/>
    <w:qFormat/>
    <w:rsid w:val="000146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Заголовок Знак"/>
    <w:basedOn w:val="a1"/>
    <w:link w:val="ad"/>
    <w:uiPriority w:val="10"/>
    <w:rsid w:val="00014664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10">
    <w:name w:val="Заголовок 1 Знак"/>
    <w:basedOn w:val="a1"/>
    <w:link w:val="1"/>
    <w:uiPriority w:val="9"/>
    <w:rsid w:val="000146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0146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014664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014664"/>
    <w:rPr>
      <w:b/>
      <w:bCs/>
      <w:i/>
      <w:iCs/>
      <w:sz w:val="26"/>
      <w:szCs w:val="26"/>
    </w:rPr>
  </w:style>
  <w:style w:type="paragraph" w:styleId="af">
    <w:name w:val="header"/>
    <w:basedOn w:val="a0"/>
    <w:link w:val="af0"/>
    <w:unhideWhenUsed/>
    <w:rsid w:val="00486772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f0">
    <w:name w:val="Верхний колонтитул Знак"/>
    <w:basedOn w:val="a1"/>
    <w:link w:val="af"/>
    <w:rsid w:val="00486772"/>
  </w:style>
  <w:style w:type="paragraph" w:styleId="af1">
    <w:name w:val="footer"/>
    <w:basedOn w:val="a0"/>
    <w:link w:val="af2"/>
    <w:uiPriority w:val="99"/>
    <w:unhideWhenUsed/>
    <w:rsid w:val="00486772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86772"/>
  </w:style>
  <w:style w:type="paragraph" w:styleId="af3">
    <w:name w:val="Balloon Text"/>
    <w:basedOn w:val="a0"/>
    <w:link w:val="af4"/>
    <w:semiHidden/>
    <w:unhideWhenUsed/>
    <w:rsid w:val="00486772"/>
    <w:rPr>
      <w:rFonts w:ascii="Tahoma" w:eastAsiaTheme="minorHAns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semiHidden/>
    <w:rsid w:val="00486772"/>
    <w:rPr>
      <w:rFonts w:ascii="Tahoma" w:hAnsi="Tahoma" w:cs="Tahoma"/>
      <w:sz w:val="16"/>
      <w:szCs w:val="16"/>
    </w:rPr>
  </w:style>
  <w:style w:type="paragraph" w:styleId="af5">
    <w:name w:val="Block Text"/>
    <w:basedOn w:val="a0"/>
    <w:rsid w:val="00486772"/>
    <w:pPr>
      <w:ind w:left="176" w:right="34"/>
      <w:jc w:val="both"/>
    </w:pPr>
    <w:rPr>
      <w:sz w:val="16"/>
      <w:szCs w:val="20"/>
    </w:rPr>
  </w:style>
  <w:style w:type="paragraph" w:styleId="31">
    <w:name w:val="Body Text 3"/>
    <w:basedOn w:val="a0"/>
    <w:link w:val="32"/>
    <w:rsid w:val="00486772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1"/>
    <w:link w:val="31"/>
    <w:rsid w:val="004867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annotation reference"/>
    <w:basedOn w:val="a1"/>
    <w:unhideWhenUsed/>
    <w:rsid w:val="00486772"/>
    <w:rPr>
      <w:sz w:val="18"/>
      <w:szCs w:val="18"/>
    </w:rPr>
  </w:style>
  <w:style w:type="paragraph" w:styleId="af7">
    <w:name w:val="annotation text"/>
    <w:basedOn w:val="a0"/>
    <w:link w:val="af8"/>
    <w:unhideWhenUsed/>
    <w:rsid w:val="00486772"/>
    <w:pPr>
      <w:spacing w:after="200"/>
    </w:pPr>
    <w:rPr>
      <w:rFonts w:eastAsiaTheme="minorHAnsi" w:cstheme="minorBidi"/>
    </w:rPr>
  </w:style>
  <w:style w:type="character" w:customStyle="1" w:styleId="af8">
    <w:name w:val="Текст примечания Знак"/>
    <w:basedOn w:val="a1"/>
    <w:link w:val="af7"/>
    <w:rsid w:val="00486772"/>
    <w:rPr>
      <w:sz w:val="24"/>
      <w:szCs w:val="24"/>
    </w:rPr>
  </w:style>
  <w:style w:type="paragraph" w:styleId="af9">
    <w:name w:val="annotation subject"/>
    <w:basedOn w:val="af7"/>
    <w:next w:val="af7"/>
    <w:link w:val="afa"/>
    <w:unhideWhenUsed/>
    <w:rsid w:val="00486772"/>
    <w:rPr>
      <w:b/>
      <w:bCs/>
      <w:sz w:val="20"/>
      <w:szCs w:val="20"/>
    </w:rPr>
  </w:style>
  <w:style w:type="character" w:customStyle="1" w:styleId="afa">
    <w:name w:val="Тема примечания Знак"/>
    <w:basedOn w:val="af8"/>
    <w:link w:val="af9"/>
    <w:rsid w:val="00486772"/>
    <w:rPr>
      <w:b/>
      <w:bCs/>
      <w:sz w:val="20"/>
      <w:szCs w:val="20"/>
    </w:rPr>
  </w:style>
  <w:style w:type="character" w:styleId="afb">
    <w:name w:val="page number"/>
    <w:basedOn w:val="a1"/>
    <w:unhideWhenUsed/>
    <w:rsid w:val="00486772"/>
  </w:style>
  <w:style w:type="paragraph" w:customStyle="1" w:styleId="11">
    <w:name w:val="Абзац списка1"/>
    <w:basedOn w:val="a0"/>
    <w:rsid w:val="00486772"/>
    <w:pPr>
      <w:autoSpaceDE w:val="0"/>
      <w:autoSpaceDN w:val="0"/>
      <w:adjustRightInd w:val="0"/>
      <w:ind w:left="720"/>
      <w:contextualSpacing/>
      <w:jc w:val="center"/>
      <w:outlineLvl w:val="1"/>
    </w:pPr>
    <w:rPr>
      <w:bCs/>
      <w:sz w:val="22"/>
      <w:szCs w:val="22"/>
    </w:rPr>
  </w:style>
  <w:style w:type="paragraph" w:styleId="afc">
    <w:name w:val="Subtitle"/>
    <w:basedOn w:val="a0"/>
    <w:next w:val="a0"/>
    <w:link w:val="afd"/>
    <w:uiPriority w:val="11"/>
    <w:qFormat/>
    <w:rsid w:val="00014664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character" w:customStyle="1" w:styleId="afd">
    <w:name w:val="Подзаголовок Знак"/>
    <w:basedOn w:val="a1"/>
    <w:link w:val="afc"/>
    <w:uiPriority w:val="11"/>
    <w:rsid w:val="00014664"/>
    <w:rPr>
      <w:rFonts w:asciiTheme="majorHAnsi" w:eastAsiaTheme="majorEastAsia" w:hAnsiTheme="majorHAnsi" w:cs="Arial"/>
      <w:sz w:val="24"/>
      <w:szCs w:val="24"/>
    </w:rPr>
  </w:style>
  <w:style w:type="paragraph" w:styleId="afe">
    <w:name w:val="footnote text"/>
    <w:basedOn w:val="a0"/>
    <w:link w:val="aff"/>
    <w:uiPriority w:val="99"/>
    <w:semiHidden/>
    <w:rsid w:val="00486772"/>
    <w:pPr>
      <w:autoSpaceDE w:val="0"/>
      <w:autoSpaceDN w:val="0"/>
      <w:adjustRightInd w:val="0"/>
      <w:ind w:left="567"/>
      <w:jc w:val="center"/>
      <w:outlineLvl w:val="1"/>
    </w:pPr>
    <w:rPr>
      <w:bCs/>
      <w:sz w:val="22"/>
      <w:szCs w:val="22"/>
    </w:rPr>
  </w:style>
  <w:style w:type="character" w:customStyle="1" w:styleId="aff">
    <w:name w:val="Текст сноски Знак"/>
    <w:basedOn w:val="a1"/>
    <w:link w:val="afe"/>
    <w:uiPriority w:val="99"/>
    <w:semiHidden/>
    <w:rsid w:val="00486772"/>
    <w:rPr>
      <w:rFonts w:ascii="Times New Roman" w:eastAsia="Times New Roman" w:hAnsi="Times New Roman" w:cs="Times New Roman"/>
      <w:bCs/>
      <w:lang w:eastAsia="ru-RU"/>
    </w:rPr>
  </w:style>
  <w:style w:type="paragraph" w:styleId="aff0">
    <w:name w:val="List Bullet"/>
    <w:basedOn w:val="a0"/>
    <w:autoRedefine/>
    <w:rsid w:val="00486772"/>
    <w:pPr>
      <w:widowControl w:val="0"/>
      <w:tabs>
        <w:tab w:val="left" w:pos="284"/>
      </w:tabs>
      <w:autoSpaceDE w:val="0"/>
      <w:autoSpaceDN w:val="0"/>
      <w:adjustRightInd w:val="0"/>
      <w:spacing w:before="40" w:after="40"/>
      <w:ind w:left="567" w:right="49" w:firstLine="567"/>
      <w:jc w:val="center"/>
      <w:outlineLvl w:val="1"/>
    </w:pPr>
    <w:rPr>
      <w:bCs/>
      <w:color w:val="808000"/>
      <w:sz w:val="20"/>
      <w:szCs w:val="22"/>
    </w:rPr>
  </w:style>
  <w:style w:type="paragraph" w:customStyle="1" w:styleId="ConsNormal">
    <w:name w:val="ConsNormal"/>
    <w:rsid w:val="004867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0"/>
    <w:link w:val="34"/>
    <w:rsid w:val="00486772"/>
    <w:pPr>
      <w:autoSpaceDE w:val="0"/>
      <w:autoSpaceDN w:val="0"/>
      <w:adjustRightInd w:val="0"/>
      <w:ind w:left="567"/>
      <w:jc w:val="center"/>
      <w:outlineLvl w:val="1"/>
    </w:pPr>
    <w:rPr>
      <w:bCs/>
      <w:sz w:val="22"/>
      <w:szCs w:val="22"/>
    </w:rPr>
  </w:style>
  <w:style w:type="character" w:customStyle="1" w:styleId="34">
    <w:name w:val="Основной текст с отступом 3 Знак"/>
    <w:basedOn w:val="a1"/>
    <w:link w:val="33"/>
    <w:rsid w:val="00486772"/>
    <w:rPr>
      <w:rFonts w:ascii="Times New Roman" w:eastAsia="Times New Roman" w:hAnsi="Times New Roman" w:cs="Times New Roman"/>
      <w:bCs/>
      <w:lang w:eastAsia="ru-RU"/>
    </w:rPr>
  </w:style>
  <w:style w:type="paragraph" w:styleId="aff1">
    <w:name w:val="Plain Text"/>
    <w:basedOn w:val="a0"/>
    <w:link w:val="aff2"/>
    <w:rsid w:val="00486772"/>
    <w:pPr>
      <w:adjustRightInd w:val="0"/>
      <w:ind w:left="567"/>
      <w:jc w:val="center"/>
      <w:outlineLvl w:val="1"/>
    </w:pPr>
    <w:rPr>
      <w:rFonts w:ascii="Courier New" w:hAnsi="Courier New" w:cs="Courier New"/>
      <w:sz w:val="16"/>
      <w:szCs w:val="20"/>
    </w:rPr>
  </w:style>
  <w:style w:type="character" w:customStyle="1" w:styleId="aff2">
    <w:name w:val="Текст Знак"/>
    <w:basedOn w:val="a1"/>
    <w:link w:val="aff1"/>
    <w:rsid w:val="00486772"/>
    <w:rPr>
      <w:rFonts w:ascii="Courier New" w:eastAsia="Times New Roman" w:hAnsi="Courier New" w:cs="Courier New"/>
      <w:sz w:val="16"/>
      <w:szCs w:val="20"/>
      <w:lang w:eastAsia="ru-RU"/>
    </w:rPr>
  </w:style>
  <w:style w:type="paragraph" w:customStyle="1" w:styleId="ConsPlusNormal">
    <w:name w:val="ConsPlusNormal"/>
    <w:rsid w:val="0048677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48677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Примечание"/>
    <w:basedOn w:val="a0"/>
    <w:rsid w:val="00486772"/>
    <w:pPr>
      <w:adjustRightInd w:val="0"/>
      <w:ind w:left="567" w:firstLine="567"/>
      <w:jc w:val="center"/>
      <w:outlineLvl w:val="1"/>
    </w:pPr>
    <w:rPr>
      <w:i/>
      <w:iCs/>
      <w:sz w:val="16"/>
      <w:szCs w:val="16"/>
    </w:rPr>
  </w:style>
  <w:style w:type="paragraph" w:customStyle="1" w:styleId="a">
    <w:name w:val="Марк список"/>
    <w:basedOn w:val="aff0"/>
    <w:rsid w:val="00486772"/>
    <w:pPr>
      <w:keepLines/>
      <w:numPr>
        <w:numId w:val="3"/>
      </w:numPr>
      <w:tabs>
        <w:tab w:val="left" w:pos="567"/>
        <w:tab w:val="left" w:pos="794"/>
      </w:tabs>
      <w:autoSpaceDE/>
      <w:autoSpaceDN/>
      <w:spacing w:before="0" w:after="0"/>
    </w:pPr>
    <w:rPr>
      <w:bCs w:val="0"/>
      <w:szCs w:val="20"/>
    </w:rPr>
  </w:style>
  <w:style w:type="paragraph" w:customStyle="1" w:styleId="aff4">
    <w:name w:val="марк_бук"/>
    <w:basedOn w:val="aff0"/>
    <w:rsid w:val="00486772"/>
    <w:pPr>
      <w:keepLines/>
      <w:tabs>
        <w:tab w:val="left" w:pos="1418"/>
      </w:tabs>
      <w:spacing w:before="0" w:after="0"/>
      <w:ind w:firstLine="0"/>
    </w:pPr>
    <w:rPr>
      <w:bCs w:val="0"/>
      <w:szCs w:val="20"/>
    </w:rPr>
  </w:style>
  <w:style w:type="paragraph" w:customStyle="1" w:styleId="aff5">
    <w:name w:val="Внимание"/>
    <w:basedOn w:val="a0"/>
    <w:next w:val="ab"/>
    <w:rsid w:val="00486772"/>
    <w:pPr>
      <w:autoSpaceDE w:val="0"/>
      <w:autoSpaceDN w:val="0"/>
      <w:adjustRightInd w:val="0"/>
      <w:ind w:left="567" w:firstLine="567"/>
      <w:jc w:val="center"/>
      <w:outlineLvl w:val="1"/>
    </w:pPr>
    <w:rPr>
      <w:b/>
      <w:bCs/>
      <w:i/>
      <w:iCs/>
      <w:sz w:val="16"/>
      <w:szCs w:val="16"/>
    </w:rPr>
  </w:style>
  <w:style w:type="paragraph" w:customStyle="1" w:styleId="210">
    <w:name w:val="Основной текст 21"/>
    <w:basedOn w:val="a0"/>
    <w:rsid w:val="00486772"/>
    <w:pPr>
      <w:widowControl w:val="0"/>
      <w:tabs>
        <w:tab w:val="left" w:pos="564"/>
      </w:tabs>
      <w:adjustRightInd w:val="0"/>
      <w:spacing w:before="60" w:after="60"/>
      <w:ind w:left="567"/>
      <w:jc w:val="center"/>
      <w:outlineLvl w:val="1"/>
    </w:pPr>
    <w:rPr>
      <w:sz w:val="20"/>
      <w:szCs w:val="20"/>
    </w:rPr>
  </w:style>
  <w:style w:type="paragraph" w:customStyle="1" w:styleId="310">
    <w:name w:val="Основной текст 31"/>
    <w:basedOn w:val="a0"/>
    <w:rsid w:val="00486772"/>
    <w:pPr>
      <w:widowControl w:val="0"/>
      <w:adjustRightInd w:val="0"/>
      <w:spacing w:before="120"/>
      <w:ind w:left="567"/>
      <w:jc w:val="center"/>
      <w:outlineLvl w:val="1"/>
    </w:pPr>
    <w:rPr>
      <w:sz w:val="20"/>
      <w:szCs w:val="20"/>
    </w:rPr>
  </w:style>
  <w:style w:type="paragraph" w:customStyle="1" w:styleId="BodyText31">
    <w:name w:val="Body Text 31"/>
    <w:basedOn w:val="a0"/>
    <w:rsid w:val="00486772"/>
    <w:pPr>
      <w:adjustRightInd w:val="0"/>
      <w:spacing w:before="120"/>
      <w:ind w:left="567"/>
      <w:jc w:val="center"/>
      <w:outlineLvl w:val="1"/>
    </w:pPr>
    <w:rPr>
      <w:sz w:val="20"/>
      <w:szCs w:val="20"/>
    </w:rPr>
  </w:style>
  <w:style w:type="character" w:styleId="aff6">
    <w:name w:val="FollowedHyperlink"/>
    <w:basedOn w:val="a1"/>
    <w:rsid w:val="00486772"/>
    <w:rPr>
      <w:rFonts w:cs="Times New Roman"/>
      <w:color w:val="800080"/>
      <w:u w:val="single"/>
    </w:rPr>
  </w:style>
  <w:style w:type="paragraph" w:styleId="12">
    <w:name w:val="toc 1"/>
    <w:basedOn w:val="a0"/>
    <w:next w:val="a0"/>
    <w:autoRedefine/>
    <w:uiPriority w:val="39"/>
    <w:rsid w:val="00486772"/>
    <w:pPr>
      <w:tabs>
        <w:tab w:val="right" w:leader="dot" w:pos="9346"/>
      </w:tabs>
      <w:autoSpaceDE w:val="0"/>
      <w:autoSpaceDN w:val="0"/>
      <w:adjustRightInd w:val="0"/>
      <w:spacing w:before="120"/>
      <w:ind w:hanging="567"/>
      <w:outlineLvl w:val="1"/>
    </w:pPr>
    <w:rPr>
      <w:b/>
      <w:bCs/>
    </w:rPr>
  </w:style>
  <w:style w:type="paragraph" w:styleId="23">
    <w:name w:val="toc 2"/>
    <w:basedOn w:val="a0"/>
    <w:next w:val="a0"/>
    <w:autoRedefine/>
    <w:uiPriority w:val="39"/>
    <w:rsid w:val="00486772"/>
    <w:pPr>
      <w:tabs>
        <w:tab w:val="left" w:pos="660"/>
        <w:tab w:val="right" w:leader="dot" w:pos="9346"/>
      </w:tabs>
      <w:autoSpaceDE w:val="0"/>
      <w:autoSpaceDN w:val="0"/>
      <w:adjustRightInd w:val="0"/>
      <w:ind w:left="220"/>
      <w:outlineLvl w:val="1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39"/>
    <w:rsid w:val="00486772"/>
    <w:pPr>
      <w:autoSpaceDE w:val="0"/>
      <w:autoSpaceDN w:val="0"/>
      <w:adjustRightInd w:val="0"/>
      <w:ind w:left="440"/>
      <w:outlineLvl w:val="1"/>
    </w:pPr>
    <w:rPr>
      <w:bCs/>
      <w:sz w:val="22"/>
      <w:szCs w:val="22"/>
    </w:rPr>
  </w:style>
  <w:style w:type="paragraph" w:styleId="41">
    <w:name w:val="toc 4"/>
    <w:basedOn w:val="a0"/>
    <w:next w:val="a0"/>
    <w:autoRedefine/>
    <w:uiPriority w:val="39"/>
    <w:rsid w:val="00486772"/>
    <w:pPr>
      <w:autoSpaceDE w:val="0"/>
      <w:autoSpaceDN w:val="0"/>
      <w:adjustRightInd w:val="0"/>
      <w:ind w:left="660"/>
      <w:outlineLvl w:val="1"/>
    </w:pPr>
    <w:rPr>
      <w:bCs/>
      <w:sz w:val="20"/>
      <w:szCs w:val="20"/>
    </w:rPr>
  </w:style>
  <w:style w:type="paragraph" w:styleId="51">
    <w:name w:val="toc 5"/>
    <w:basedOn w:val="a0"/>
    <w:next w:val="a0"/>
    <w:autoRedefine/>
    <w:uiPriority w:val="39"/>
    <w:rsid w:val="00486772"/>
    <w:pPr>
      <w:autoSpaceDE w:val="0"/>
      <w:autoSpaceDN w:val="0"/>
      <w:adjustRightInd w:val="0"/>
      <w:ind w:left="880"/>
      <w:outlineLvl w:val="1"/>
    </w:pPr>
    <w:rPr>
      <w:bCs/>
      <w:sz w:val="20"/>
      <w:szCs w:val="20"/>
    </w:rPr>
  </w:style>
  <w:style w:type="paragraph" w:styleId="61">
    <w:name w:val="toc 6"/>
    <w:basedOn w:val="a0"/>
    <w:next w:val="a0"/>
    <w:autoRedefine/>
    <w:uiPriority w:val="39"/>
    <w:rsid w:val="00486772"/>
    <w:pPr>
      <w:autoSpaceDE w:val="0"/>
      <w:autoSpaceDN w:val="0"/>
      <w:adjustRightInd w:val="0"/>
      <w:ind w:left="1100"/>
      <w:outlineLvl w:val="1"/>
    </w:pPr>
    <w:rPr>
      <w:bCs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486772"/>
    <w:pPr>
      <w:autoSpaceDE w:val="0"/>
      <w:autoSpaceDN w:val="0"/>
      <w:adjustRightInd w:val="0"/>
      <w:ind w:left="1320"/>
      <w:outlineLvl w:val="1"/>
    </w:pPr>
    <w:rPr>
      <w:bCs/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486772"/>
    <w:pPr>
      <w:autoSpaceDE w:val="0"/>
      <w:autoSpaceDN w:val="0"/>
      <w:adjustRightInd w:val="0"/>
      <w:ind w:left="1540"/>
      <w:outlineLvl w:val="1"/>
    </w:pPr>
    <w:rPr>
      <w:bCs/>
      <w:sz w:val="20"/>
      <w:szCs w:val="20"/>
    </w:rPr>
  </w:style>
  <w:style w:type="paragraph" w:styleId="91">
    <w:name w:val="toc 9"/>
    <w:basedOn w:val="a0"/>
    <w:next w:val="a0"/>
    <w:autoRedefine/>
    <w:uiPriority w:val="39"/>
    <w:rsid w:val="00486772"/>
    <w:pPr>
      <w:autoSpaceDE w:val="0"/>
      <w:autoSpaceDN w:val="0"/>
      <w:adjustRightInd w:val="0"/>
      <w:ind w:left="1760"/>
      <w:outlineLvl w:val="1"/>
    </w:pPr>
    <w:rPr>
      <w:bCs/>
      <w:sz w:val="20"/>
      <w:szCs w:val="20"/>
    </w:rPr>
  </w:style>
  <w:style w:type="character" w:styleId="aff7">
    <w:name w:val="Strong"/>
    <w:basedOn w:val="a1"/>
    <w:uiPriority w:val="22"/>
    <w:qFormat/>
    <w:rsid w:val="00014664"/>
    <w:rPr>
      <w:b/>
      <w:bCs/>
    </w:rPr>
  </w:style>
  <w:style w:type="paragraph" w:styleId="aff8">
    <w:name w:val="TOC Heading"/>
    <w:basedOn w:val="1"/>
    <w:next w:val="a0"/>
    <w:uiPriority w:val="39"/>
    <w:unhideWhenUsed/>
    <w:qFormat/>
    <w:rsid w:val="00014664"/>
    <w:pPr>
      <w:outlineLvl w:val="9"/>
    </w:pPr>
  </w:style>
  <w:style w:type="character" w:styleId="aff9">
    <w:name w:val="footnote reference"/>
    <w:basedOn w:val="a1"/>
    <w:uiPriority w:val="99"/>
    <w:rsid w:val="00486772"/>
    <w:rPr>
      <w:vertAlign w:val="superscript"/>
    </w:rPr>
  </w:style>
  <w:style w:type="character" w:customStyle="1" w:styleId="affa">
    <w:name w:val="Текст концевой сноски Знак"/>
    <w:basedOn w:val="a1"/>
    <w:link w:val="affb"/>
    <w:uiPriority w:val="99"/>
    <w:semiHidden/>
    <w:rsid w:val="00486772"/>
    <w:rPr>
      <w:rFonts w:ascii="Bookman Old Style" w:eastAsia="Times New Roman" w:hAnsi="Bookman Old Style" w:cs="Times New Roman"/>
      <w:bCs/>
      <w:sz w:val="20"/>
      <w:szCs w:val="20"/>
      <w:lang w:eastAsia="ru-RU"/>
    </w:rPr>
  </w:style>
  <w:style w:type="paragraph" w:styleId="affb">
    <w:name w:val="endnote text"/>
    <w:basedOn w:val="a0"/>
    <w:link w:val="affa"/>
    <w:uiPriority w:val="99"/>
    <w:semiHidden/>
    <w:unhideWhenUsed/>
    <w:rsid w:val="00486772"/>
    <w:pPr>
      <w:tabs>
        <w:tab w:val="left" w:pos="-1701"/>
      </w:tabs>
      <w:autoSpaceDE w:val="0"/>
      <w:autoSpaceDN w:val="0"/>
      <w:adjustRightInd w:val="0"/>
    </w:pPr>
    <w:rPr>
      <w:rFonts w:ascii="Bookman Old Style" w:hAnsi="Bookman Old Style"/>
      <w:bCs/>
      <w:sz w:val="20"/>
      <w:szCs w:val="20"/>
    </w:rPr>
  </w:style>
  <w:style w:type="character" w:customStyle="1" w:styleId="13">
    <w:name w:val="Текст концевой сноски Знак1"/>
    <w:basedOn w:val="a1"/>
    <w:uiPriority w:val="99"/>
    <w:semiHidden/>
    <w:rsid w:val="004867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8677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311">
    <w:name w:val="Основной текст с отступом 31"/>
    <w:basedOn w:val="a0"/>
    <w:rsid w:val="00486772"/>
    <w:pPr>
      <w:widowControl w:val="0"/>
      <w:tabs>
        <w:tab w:val="left" w:pos="13284"/>
      </w:tabs>
      <w:suppressAutoHyphens/>
      <w:ind w:left="720"/>
      <w:jc w:val="both"/>
    </w:pPr>
    <w:rPr>
      <w:rFonts w:ascii="Arial" w:eastAsia="Arial Unicode MS" w:hAnsi="Arial"/>
      <w:kern w:val="1"/>
      <w:sz w:val="20"/>
    </w:rPr>
  </w:style>
  <w:style w:type="paragraph" w:customStyle="1" w:styleId="220">
    <w:name w:val="Основной текст 22"/>
    <w:basedOn w:val="a0"/>
    <w:rsid w:val="00486772"/>
    <w:pPr>
      <w:widowControl w:val="0"/>
      <w:tabs>
        <w:tab w:val="left" w:pos="564"/>
      </w:tabs>
      <w:spacing w:before="60" w:after="60"/>
      <w:jc w:val="both"/>
    </w:pPr>
    <w:rPr>
      <w:sz w:val="20"/>
      <w:szCs w:val="20"/>
    </w:rPr>
  </w:style>
  <w:style w:type="paragraph" w:customStyle="1" w:styleId="14">
    <w:name w:val="Текст1"/>
    <w:basedOn w:val="a0"/>
    <w:rsid w:val="00F67398"/>
    <w:pPr>
      <w:widowControl w:val="0"/>
      <w:suppressAutoHyphens/>
    </w:pPr>
    <w:rPr>
      <w:rFonts w:ascii="Courier New" w:eastAsia="SimSun" w:hAnsi="Courier New" w:cs="Courier New"/>
      <w:kern w:val="1"/>
      <w:lang w:eastAsia="hi-IN" w:bidi="hi-IN"/>
    </w:rPr>
  </w:style>
  <w:style w:type="paragraph" w:customStyle="1" w:styleId="Iauiue">
    <w:name w:val="Iau?iue"/>
    <w:rsid w:val="00F67398"/>
    <w:rPr>
      <w:rFonts w:ascii="Times New Roman" w:eastAsia="Times New Roman" w:hAnsi="Times New Roman"/>
      <w:sz w:val="20"/>
      <w:szCs w:val="20"/>
      <w:lang w:val="en-US" w:eastAsia="ru-RU"/>
    </w:rPr>
  </w:style>
  <w:style w:type="table" w:customStyle="1" w:styleId="-31">
    <w:name w:val="Список-таблица 31"/>
    <w:basedOn w:val="a2"/>
    <w:uiPriority w:val="48"/>
    <w:rsid w:val="006567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60">
    <w:name w:val="Заголовок 6 Знак"/>
    <w:basedOn w:val="a1"/>
    <w:link w:val="6"/>
    <w:uiPriority w:val="9"/>
    <w:semiHidden/>
    <w:rsid w:val="00014664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014664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014664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014664"/>
    <w:rPr>
      <w:rFonts w:asciiTheme="majorHAnsi" w:eastAsiaTheme="majorEastAsia" w:hAnsiTheme="majorHAnsi"/>
    </w:rPr>
  </w:style>
  <w:style w:type="character" w:styleId="affc">
    <w:name w:val="Emphasis"/>
    <w:basedOn w:val="a1"/>
    <w:uiPriority w:val="20"/>
    <w:qFormat/>
    <w:rsid w:val="00014664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014664"/>
    <w:rPr>
      <w:i/>
    </w:rPr>
  </w:style>
  <w:style w:type="character" w:customStyle="1" w:styleId="25">
    <w:name w:val="Цитата 2 Знак"/>
    <w:basedOn w:val="a1"/>
    <w:link w:val="24"/>
    <w:uiPriority w:val="29"/>
    <w:rsid w:val="00014664"/>
    <w:rPr>
      <w:i/>
      <w:sz w:val="24"/>
      <w:szCs w:val="24"/>
    </w:rPr>
  </w:style>
  <w:style w:type="paragraph" w:styleId="affd">
    <w:name w:val="Intense Quote"/>
    <w:basedOn w:val="a0"/>
    <w:next w:val="a0"/>
    <w:link w:val="affe"/>
    <w:uiPriority w:val="30"/>
    <w:qFormat/>
    <w:rsid w:val="00014664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basedOn w:val="a1"/>
    <w:link w:val="affd"/>
    <w:uiPriority w:val="30"/>
    <w:rsid w:val="00014664"/>
    <w:rPr>
      <w:b/>
      <w:i/>
      <w:sz w:val="24"/>
    </w:rPr>
  </w:style>
  <w:style w:type="character" w:styleId="afff">
    <w:name w:val="Subtle Emphasis"/>
    <w:uiPriority w:val="19"/>
    <w:qFormat/>
    <w:rsid w:val="00014664"/>
    <w:rPr>
      <w:i/>
      <w:color w:val="5A5A5A" w:themeColor="text1" w:themeTint="A5"/>
    </w:rPr>
  </w:style>
  <w:style w:type="character" w:styleId="afff0">
    <w:name w:val="Intense Emphasis"/>
    <w:basedOn w:val="a1"/>
    <w:uiPriority w:val="21"/>
    <w:qFormat/>
    <w:rsid w:val="00014664"/>
    <w:rPr>
      <w:b/>
      <w:i/>
      <w:sz w:val="24"/>
      <w:szCs w:val="24"/>
      <w:u w:val="single"/>
    </w:rPr>
  </w:style>
  <w:style w:type="character" w:styleId="afff1">
    <w:name w:val="Subtle Reference"/>
    <w:basedOn w:val="a1"/>
    <w:uiPriority w:val="31"/>
    <w:qFormat/>
    <w:rsid w:val="00014664"/>
    <w:rPr>
      <w:sz w:val="24"/>
      <w:szCs w:val="24"/>
      <w:u w:val="single"/>
    </w:rPr>
  </w:style>
  <w:style w:type="character" w:styleId="afff2">
    <w:name w:val="Intense Reference"/>
    <w:basedOn w:val="a1"/>
    <w:uiPriority w:val="32"/>
    <w:qFormat/>
    <w:rsid w:val="00014664"/>
    <w:rPr>
      <w:b/>
      <w:sz w:val="24"/>
      <w:u w:val="single"/>
    </w:rPr>
  </w:style>
  <w:style w:type="character" w:styleId="afff3">
    <w:name w:val="Book Title"/>
    <w:basedOn w:val="a1"/>
    <w:uiPriority w:val="33"/>
    <w:qFormat/>
    <w:rsid w:val="00014664"/>
    <w:rPr>
      <w:rFonts w:asciiTheme="majorHAnsi" w:eastAsiaTheme="majorEastAsia" w:hAnsiTheme="majorHAnsi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obal-capita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nfo@global-capi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anit-ic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4CD90-0384-4639-97BF-FCF9B49B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Zhurov</dc:creator>
  <cp:keywords/>
  <dc:description/>
  <cp:lastModifiedBy>Zlata Kuzmina</cp:lastModifiedBy>
  <cp:revision>6</cp:revision>
  <cp:lastPrinted>2017-11-28T10:10:00Z</cp:lastPrinted>
  <dcterms:created xsi:type="dcterms:W3CDTF">2018-01-24T15:16:00Z</dcterms:created>
  <dcterms:modified xsi:type="dcterms:W3CDTF">2018-03-23T14:05:00Z</dcterms:modified>
</cp:coreProperties>
</file>