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90" w:rsidRPr="00600EEA" w:rsidRDefault="00600EEA" w:rsidP="00600EEA">
      <w:pPr>
        <w:pStyle w:val="3"/>
        <w:spacing w:before="0" w:after="0" w:line="360" w:lineRule="auto"/>
        <w:jc w:val="right"/>
        <w:rPr>
          <w:rFonts w:ascii="Calibri" w:hAnsi="Calibri" w:cs="Calibri"/>
          <w:sz w:val="24"/>
        </w:rPr>
      </w:pPr>
      <w:r w:rsidRPr="00EC6D50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7C82CC" wp14:editId="38B2D30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114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Рисунок 19" descr="https://lh4.googleusercontent.com/jtRMM0WMyeycs5p4TtkIumRv8x10DZpXm4Z-Wu-dOWOTbOlUK2UU0YAHspLnmQPkwuj38_QzpxQW-QQVDuPVu5Hu_U_z_K34eWh8mCJVRYJJfJSMfwlbnCyo5jgLe5iLMh2Ycx7rh_BAdqH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tRMM0WMyeycs5p4TtkIumRv8x10DZpXm4Z-Wu-dOWOTbOlUK2UU0YAHspLnmQPkwuj38_QzpxQW-QQVDuPVu5Hu_U_z_K34eWh8mCJVRYJJfJSMfwlbnCyo5jgLe5iLMh2Ycx7rh_BAdqHs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990" w:rsidRPr="00600EEA">
        <w:rPr>
          <w:rFonts w:ascii="Calibri" w:hAnsi="Calibri" w:cs="Calibri"/>
          <w:sz w:val="24"/>
        </w:rPr>
        <w:t>Решением Единственного участника</w:t>
      </w:r>
    </w:p>
    <w:p w:rsidR="00707990" w:rsidRPr="00600EEA" w:rsidRDefault="00707990" w:rsidP="00600EEA">
      <w:pPr>
        <w:pStyle w:val="3"/>
        <w:spacing w:before="0" w:after="0" w:line="360" w:lineRule="auto"/>
        <w:jc w:val="right"/>
        <w:rPr>
          <w:rFonts w:ascii="Calibri" w:hAnsi="Calibri" w:cs="Calibri"/>
          <w:sz w:val="24"/>
        </w:rPr>
      </w:pPr>
      <w:r w:rsidRPr="00600EEA">
        <w:rPr>
          <w:rFonts w:ascii="Calibri" w:hAnsi="Calibri" w:cs="Calibri"/>
          <w:sz w:val="24"/>
        </w:rPr>
        <w:t>ООО «ГЛОБАЛ КАПИТАЛ»</w:t>
      </w:r>
    </w:p>
    <w:p w:rsidR="00707990" w:rsidRPr="00600EEA" w:rsidRDefault="004073FA" w:rsidP="00600EEA">
      <w:pPr>
        <w:pStyle w:val="3"/>
        <w:spacing w:before="0" w:after="0" w:line="360" w:lineRule="auto"/>
        <w:jc w:val="right"/>
        <w:rPr>
          <w:rFonts w:ascii="Calibri" w:hAnsi="Calibri" w:cs="Calibri"/>
          <w:sz w:val="24"/>
        </w:rPr>
      </w:pPr>
      <w:r w:rsidRPr="00600EEA">
        <w:rPr>
          <w:rFonts w:ascii="Calibri" w:hAnsi="Calibri" w:cs="Calibri"/>
          <w:sz w:val="24"/>
        </w:rPr>
        <w:t>№ 11</w:t>
      </w:r>
      <w:r w:rsidR="005B5BAB" w:rsidRPr="00600EEA">
        <w:rPr>
          <w:rFonts w:ascii="Calibri" w:hAnsi="Calibri" w:cs="Calibri"/>
          <w:sz w:val="24"/>
        </w:rPr>
        <w:t xml:space="preserve"> </w:t>
      </w:r>
      <w:r w:rsidR="00707990" w:rsidRPr="00600EEA">
        <w:rPr>
          <w:rFonts w:ascii="Calibri" w:hAnsi="Calibri" w:cs="Calibri"/>
          <w:sz w:val="24"/>
        </w:rPr>
        <w:t>от «</w:t>
      </w:r>
      <w:r w:rsidR="005B5BAB" w:rsidRPr="00600EEA">
        <w:rPr>
          <w:rFonts w:ascii="Calibri" w:hAnsi="Calibri" w:cs="Calibri"/>
          <w:sz w:val="24"/>
        </w:rPr>
        <w:t>15</w:t>
      </w:r>
      <w:r w:rsidR="00707990" w:rsidRPr="00600EEA">
        <w:rPr>
          <w:rFonts w:ascii="Calibri" w:hAnsi="Calibri" w:cs="Calibri"/>
          <w:sz w:val="24"/>
        </w:rPr>
        <w:t>»</w:t>
      </w:r>
      <w:r w:rsidR="005B5BAB" w:rsidRPr="00600EEA">
        <w:rPr>
          <w:rFonts w:ascii="Calibri" w:hAnsi="Calibri" w:cs="Calibri"/>
          <w:sz w:val="24"/>
        </w:rPr>
        <w:t xml:space="preserve"> декабря</w:t>
      </w:r>
      <w:r w:rsidR="00707990" w:rsidRPr="00600EEA">
        <w:rPr>
          <w:rFonts w:ascii="Calibri" w:hAnsi="Calibri" w:cs="Calibri"/>
          <w:sz w:val="24"/>
        </w:rPr>
        <w:t xml:space="preserve"> 2017 г.</w:t>
      </w:r>
    </w:p>
    <w:p w:rsidR="00707990" w:rsidRPr="00600EEA" w:rsidRDefault="005B5BAB" w:rsidP="00600EEA">
      <w:pPr>
        <w:pStyle w:val="3"/>
        <w:spacing w:before="0" w:after="0" w:line="360" w:lineRule="auto"/>
        <w:ind w:firstLine="539"/>
        <w:jc w:val="right"/>
        <w:rPr>
          <w:rFonts w:ascii="Calibri" w:hAnsi="Calibri" w:cs="Calibri"/>
          <w:sz w:val="24"/>
        </w:rPr>
      </w:pPr>
      <w:r w:rsidRPr="00600EEA">
        <w:rPr>
          <w:rFonts w:ascii="Calibri" w:hAnsi="Calibri" w:cs="Calibri"/>
          <w:sz w:val="24"/>
        </w:rPr>
        <w:t>Вступает в силу с «22</w:t>
      </w:r>
      <w:r w:rsidR="00707990" w:rsidRPr="00600EEA">
        <w:rPr>
          <w:rFonts w:ascii="Calibri" w:hAnsi="Calibri" w:cs="Calibri"/>
          <w:sz w:val="24"/>
        </w:rPr>
        <w:t xml:space="preserve">» </w:t>
      </w:r>
      <w:r w:rsidRPr="00600EEA">
        <w:rPr>
          <w:rFonts w:ascii="Calibri" w:hAnsi="Calibri" w:cs="Calibri"/>
          <w:sz w:val="24"/>
        </w:rPr>
        <w:t xml:space="preserve">декабря </w:t>
      </w:r>
      <w:r w:rsidR="00707990" w:rsidRPr="00600EEA">
        <w:rPr>
          <w:rFonts w:ascii="Calibri" w:hAnsi="Calibri" w:cs="Calibri"/>
          <w:sz w:val="24"/>
        </w:rPr>
        <w:t>2017 г.</w:t>
      </w: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  <w:bookmarkStart w:id="0" w:name="_Toc519671356"/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0A2D92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 xml:space="preserve">ДОГОВОР </w:t>
      </w: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bookmarkStart w:id="1" w:name="_Toc216610344"/>
      <w:bookmarkStart w:id="2" w:name="_Toc306186797"/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 xml:space="preserve">НА </w:t>
      </w:r>
      <w:bookmarkEnd w:id="0"/>
      <w:bookmarkEnd w:id="1"/>
      <w:bookmarkEnd w:id="2"/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>ВЕДЕНИЕ ИНДИВИДУАЛЬНОГО ИНВЕСТИЦИОННОГО СЧЕТА</w:t>
      </w: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>(стандартная форма договора присоединения)</w:t>
      </w: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  <w:bookmarkStart w:id="3" w:name="_Toc306186801"/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5D5956" w:rsidRPr="005D5956" w:rsidRDefault="005D5956" w:rsidP="008B02B9">
      <w:pPr>
        <w:spacing w:line="360" w:lineRule="auto"/>
        <w:jc w:val="center"/>
        <w:rPr>
          <w:rFonts w:ascii="Calibri" w:hAnsi="Calibri" w:cs="Calibri"/>
        </w:rPr>
      </w:pPr>
    </w:p>
    <w:p w:rsidR="00434CA4" w:rsidRPr="005D5956" w:rsidRDefault="00434CA4" w:rsidP="008B02B9">
      <w:pPr>
        <w:spacing w:line="360" w:lineRule="auto"/>
        <w:ind w:right="-29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г. Москва</w:t>
      </w:r>
    </w:p>
    <w:p w:rsidR="00434CA4" w:rsidRPr="005D5956" w:rsidRDefault="00434CA4" w:rsidP="00434CA4">
      <w:pPr>
        <w:spacing w:line="360" w:lineRule="auto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2017 год</w:t>
      </w:r>
    </w:p>
    <w:bookmarkEnd w:id="3"/>
    <w:p w:rsidR="00707990" w:rsidRPr="00505280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  <w:szCs w:val="28"/>
        </w:rPr>
      </w:pPr>
      <w:r w:rsidRPr="00505280">
        <w:rPr>
          <w:rFonts w:ascii="Calibri" w:hAnsi="Calibri" w:cs="Calibri"/>
          <w:b/>
          <w:sz w:val="28"/>
          <w:szCs w:val="28"/>
        </w:rPr>
        <w:lastRenderedPageBreak/>
        <w:t>ОБЩИЕ ПОЛОЖЕНИЯ</w:t>
      </w:r>
    </w:p>
    <w:p w:rsidR="00F30B89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Настоящий договор на ведение индивидуального инвестиционного счета (далее – Договор или Договор ИИС) заключен между Клиентом</w:t>
      </w:r>
      <w:r w:rsidR="00D738C6">
        <w:rPr>
          <w:rFonts w:ascii="Calibri" w:hAnsi="Calibri" w:cs="Calibri"/>
          <w:sz w:val="24"/>
          <w:szCs w:val="24"/>
        </w:rPr>
        <w:t xml:space="preserve"> ______________</w:t>
      </w:r>
      <w:r w:rsidR="001725CB">
        <w:rPr>
          <w:rFonts w:ascii="Calibri" w:hAnsi="Calibri" w:cs="Calibri"/>
          <w:sz w:val="24"/>
          <w:szCs w:val="24"/>
        </w:rPr>
        <w:t>,</w:t>
      </w:r>
      <w:r w:rsidR="00D738C6">
        <w:rPr>
          <w:rFonts w:ascii="Calibri" w:hAnsi="Calibri" w:cs="Calibri"/>
          <w:sz w:val="24"/>
          <w:szCs w:val="24"/>
        </w:rPr>
        <w:t xml:space="preserve"> </w:t>
      </w:r>
      <w:r w:rsidRPr="00D03A15">
        <w:rPr>
          <w:rFonts w:ascii="Calibri" w:hAnsi="Calibri" w:cs="Calibri"/>
          <w:sz w:val="24"/>
          <w:szCs w:val="24"/>
        </w:rPr>
        <w:t>присоединившимся к Договору в порядке, определенном настоящим Договором, и обществом с ограниченной ответственностью «ГЛОБАЛ КАПИТАЛ» (далее – Брокер), которое осуществляет свою деятельность на основании выданной 14.03.2017 г.</w:t>
      </w:r>
      <w:r w:rsidR="00F67D94" w:rsidRPr="00D03A15">
        <w:rPr>
          <w:rFonts w:ascii="Calibri" w:hAnsi="Calibri" w:cs="Calibri"/>
          <w:sz w:val="24"/>
          <w:szCs w:val="24"/>
        </w:rPr>
        <w:t xml:space="preserve"> </w:t>
      </w:r>
      <w:r w:rsidRPr="00D03A15">
        <w:rPr>
          <w:rFonts w:ascii="Calibri" w:hAnsi="Calibri" w:cs="Calibri"/>
          <w:sz w:val="24"/>
          <w:szCs w:val="24"/>
        </w:rPr>
        <w:t>Банком России лицензии профессионального участника рынка ценных бумаг на осуществление брокерской деятельности № 045-14015-100000 без ограничения срока действия.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совмещает брокерскую деятельность с дилерской деятельностью, депозитарной деятельностью и с деятельностью по управлению ценными бумагами. Сведения о лицензиях раскрыва</w:t>
      </w:r>
      <w:bookmarkStart w:id="4" w:name="_GoBack"/>
      <w:bookmarkEnd w:id="4"/>
      <w:r w:rsidRPr="00D03A15">
        <w:rPr>
          <w:rFonts w:ascii="Calibri" w:hAnsi="Calibri" w:cs="Calibri"/>
          <w:sz w:val="24"/>
          <w:szCs w:val="24"/>
        </w:rPr>
        <w:t>ются на сайте Брокера в сети Интернет.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ИИС не является публичной офертой согласно ст. 426 Гражданского кодекса Российской Федерации (далее – ГК РФ). Брокер вправе по своему усмотрению отказать в заключение Договора без объяснения причин такого отказа.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является стандартной формой договора присоединения, утвержденной Брокером. Приложения к Договору являются его неотъемлемой частью, их количество и содержание не являются окончательными и могут быть изменены и/или дополнены Брокером в одностороннем порядке, предусмотренном Договором.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Заключение Договора между Брокером и Клиентом, вместе именуемые – Стороны, осуществляется путем полного и безоговорочного присоединения Клиента к Договору в соответствии со ст. 428 ГК РФ, и всем приложениям к нему, в том числе к Регламенту брокерского обслуживания клиентов на финансовом рынке ООО «ГЛОБАЛ КАПИТАЛ» Приложение 1 (далее – Регламент). </w:t>
      </w:r>
    </w:p>
    <w:p w:rsidR="00707990" w:rsidRPr="00D03A15" w:rsidRDefault="00707990" w:rsidP="0041301C">
      <w:pPr>
        <w:keepNext/>
        <w:keepLines/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Заключение Договора осуществляется одним из двух способов.</w:t>
      </w:r>
    </w:p>
    <w:p w:rsidR="00707990" w:rsidRPr="00D03A15" w:rsidRDefault="00707990" w:rsidP="0041301C">
      <w:pPr>
        <w:keepNext/>
        <w:keepLines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Клиент лично или через уполномоченного представителя заполняет, подписывает и предоставляет Брокеру Заявление о присоединении к Договору, а также полный комплект надлежаще оформленных документов в соответствии с положениями Регламента на бумажных носителях. </w:t>
      </w:r>
    </w:p>
    <w:p w:rsidR="00707990" w:rsidRPr="00D03A15" w:rsidRDefault="00707990" w:rsidP="0041301C">
      <w:pPr>
        <w:keepNext/>
        <w:keepLines/>
        <w:tabs>
          <w:tab w:val="left" w:pos="1134"/>
        </w:tabs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этом случае Заявление о присоединении подписывается в 1 (Одном) оригинальном экземпляре и передается Брокеру. Копия Заявления о присоединении на бумажном носителе, содержащая отметку Брокера о приеме и заверенная Брокером, выдается Клиенту по запросу.</w:t>
      </w:r>
    </w:p>
    <w:p w:rsidR="00707990" w:rsidRPr="00D03A15" w:rsidRDefault="00707990" w:rsidP="0041301C">
      <w:pPr>
        <w:keepNext/>
        <w:keepLines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Клиент, являющийся физическим лицом и заключивший с Брокером Соглашение об электронном документообороте (далее - Соглашение ЭДО)</w:t>
      </w:r>
      <w:r w:rsidR="00D738C6">
        <w:rPr>
          <w:rFonts w:ascii="Calibri" w:hAnsi="Calibri" w:cs="Calibri"/>
        </w:rPr>
        <w:t xml:space="preserve"> </w:t>
      </w:r>
      <w:r w:rsidRPr="00D03A15">
        <w:rPr>
          <w:rFonts w:ascii="Calibri" w:hAnsi="Calibri" w:cs="Calibri"/>
        </w:rPr>
        <w:t>на основании оферты о заключении соглашения об электронном документообороте, размещенной на Сайте Брокера, имеет право заключить Договор дистанционно, подписав Заявление о присоединении простой электронной подписью и предоставив требуемую информацию в электронном виде в соответствии с условиями Соглашения ЭДО и Регламента.</w:t>
      </w:r>
    </w:p>
    <w:p w:rsidR="00707990" w:rsidRPr="00D03A15" w:rsidRDefault="00707990" w:rsidP="0041301C">
      <w:pPr>
        <w:keepNext/>
        <w:keepLines/>
        <w:tabs>
          <w:tab w:val="left" w:pos="1134"/>
        </w:tabs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Клиенту по запросу может быть выдана копия Заявления о присоединении, подписанного им в электронном виде, в виде документа на бумажном носителе.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Договор может быть заключен только с физическим лицом, гражданином Российской Федерации.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Местом заключения Договора и исполнения обязательств по Договору независимо от способа заключения Договора является Офис Брокера.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на русском и иностранном языке, приоритетным является текст на русском языке.</w:t>
      </w:r>
    </w:p>
    <w:p w:rsidR="00707990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Все термины и определения, используемые в настоящем Договоре и приложениях к нему, применяются в значениях, установленных Регламентом и Правилами электронного документооборота Брокера.</w:t>
      </w:r>
    </w:p>
    <w:p w:rsidR="00F4458C" w:rsidRPr="00D03A15" w:rsidRDefault="00F4458C" w:rsidP="00F4458C">
      <w:pPr>
        <w:keepNext/>
        <w:keepLines/>
        <w:tabs>
          <w:tab w:val="left" w:pos="567"/>
        </w:tabs>
        <w:spacing w:line="360" w:lineRule="auto"/>
        <w:ind w:left="567"/>
        <w:jc w:val="both"/>
        <w:rPr>
          <w:rFonts w:ascii="Calibri" w:hAnsi="Calibri" w:cs="Calibri"/>
        </w:rPr>
      </w:pPr>
    </w:p>
    <w:p w:rsidR="00707990" w:rsidRPr="00F4458C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F4458C">
        <w:rPr>
          <w:rFonts w:ascii="Calibri" w:hAnsi="Calibri" w:cs="Calibri"/>
          <w:b/>
          <w:sz w:val="28"/>
        </w:rPr>
        <w:t>ПРЕДМЕТ ДОГОВОРА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обязуется за вознаграждение совершать по поручению Клиента юридические и иные действия, связанные с заключением гражданско-правовых сделок с ценными бумагами, а также сделок с производными финансовыми инструментами, валютой от своего имени, но за счет Клиента, либо от имени и за счет Клиента, на условиях и в порядке, установленных Договором и Регламентом, а также оказывать иные услуги, предусмотренные Регламентом и/или дополнительными соглашениями к Договору, заключенными между Брокером и Клиентом.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Вознаграждение за услуги Брокера взимается по тарифам, размер которых указан в приложении к Регламенту, размещенному на Сайте Брокера.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Порядок взаимоотношений Сторон при совершении сделок с ценными бумагами, производными финансовыми инструментами, валютой с использованием услуг Организаторов торгов, а также при совершении сделок с ценными бумагами и производными финансовыми инструментами, валютой с использованием услуг иных профессиональных участников рынка ценных бумаг, иностранных юридических лиц, осуществляющих деятельность по оказанию услуг, непосредственно способствующих заключению Сделок, иностранных организаций, имеющих право в соответствии с личным законодательством осуществлять Сделки в интересах других лиц, регулируется настоящим Договором и Регламентом с учетом требований, устанавливаемых такими лицами.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 открытый в рамках настоящего Договора Индивидуальный инвестиционный счет (ИИС) не допускается перевод денежных средств с Инвестиционных счетов, открытых в рамках иных договоров, заключенных между Клиентом и Брокером.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рамках настоящего Договора не допускается зачисление/списание ценных бумаг, за исключением случаев исполнения обязательств по заключенным сделкам, корпоративных действий эмитента, а также случаев, предусмотренных п.3.1.5 -  3.1.7 Договора.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Присоединяясь к Договору (акцептуя Договор), Клиент подтверждает, что он ознакомлен и согласен со всеми условиями и положениями Регламента, в том числе его приложениями. </w:t>
      </w:r>
    </w:p>
    <w:p w:rsidR="00707990" w:rsidRPr="00D03A15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F4458C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F4458C">
        <w:rPr>
          <w:rFonts w:ascii="Calibri" w:hAnsi="Calibri" w:cs="Calibri"/>
          <w:b/>
          <w:sz w:val="28"/>
        </w:rPr>
        <w:t>ПРАВА И ОБЯЗАННОСТИ СТОРОН</w:t>
      </w:r>
    </w:p>
    <w:p w:rsidR="00707990" w:rsidRPr="005C0059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5C0059">
        <w:rPr>
          <w:rFonts w:ascii="Calibri" w:hAnsi="Calibri" w:cs="Calibri"/>
        </w:rPr>
        <w:t>Права Клиента: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</w:t>
      </w:r>
      <w:r w:rsidR="00F4458C">
        <w:rPr>
          <w:rFonts w:ascii="Calibri" w:hAnsi="Calibri" w:cs="Calibri"/>
        </w:rPr>
        <w:t xml:space="preserve"> направлять Брокеру</w:t>
      </w:r>
      <w:r w:rsidRPr="00D03A15">
        <w:rPr>
          <w:rFonts w:ascii="Calibri" w:hAnsi="Calibri" w:cs="Calibri"/>
        </w:rPr>
        <w:t xml:space="preserve"> Поручения по форме и в порядке, установленным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получать от Брокера отчетную документацию и информацию, подлежащую предоставлению в соответствии с требовани</w:t>
      </w:r>
      <w:r w:rsidR="00F4458C">
        <w:rPr>
          <w:rFonts w:ascii="Calibri" w:hAnsi="Calibri" w:cs="Calibri"/>
        </w:rPr>
        <w:t xml:space="preserve">ями нормативных правовых актов </w:t>
      </w:r>
      <w:r w:rsidRPr="00D03A15">
        <w:rPr>
          <w:rFonts w:ascii="Calibri" w:hAnsi="Calibri" w:cs="Calibri"/>
        </w:rPr>
        <w:t>Российской Федерации, Порядка предоставления отчетности клиенту, а также копий отчетности лицам, ранее являвшимся клиентами ООО «ГЛОБАЛ КАПИТАЛ», а также иную информацию в порядке, предусмотренном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запрашивать у Брокера информацию о ходе исполнения Поручения;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Клиент вправе передавать Брокеру только денежные средства, за исключением случаев, предусмотренных п. 3.1.5 и 3.1.6 Договора. При этом совокупная сумма денежных средств, которые могут быть переданы в течение календарного года по Договору, не может превышать 1 000 000 (Один миллион) рублей.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Клиент вправе прекратить договор на ведение индивидуального инвестиционного счета одного вида, заключенный с ООО «ГЛОБАЛ КАПИТАЛ», и заключить с ООО «ГЛОБАЛ КАПИТАЛ» договор на ведение индивидуального инвестиционного счета другого вида, при этом денежные средства и ценные бумаги, учтенные на ИИС в рамках договора на ведение индивидуального инвестиционного счета одного вида, должны быть в полном объеме переведены на ИИС в рамках договора на ведение индивидуального инвестиционного счета другого вида. 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случае открытия индивидуального инвестиционного счета в рамках перехода от другого профессионального участника рынка ценных бумаг по договору на ведение индивидуального инвестиционного счета (Клиент прекращает с таким профессиональным участником рынка ценных бумаг договор доверительного управления на ведение индивидуального инвестиционного счета), Клиент вправе передать ООО «ГЛОБАЛ КАПИТАЛ» ценные бумаги и денежные средства для зачисления на ИИС при условии передачи всех ценных бумаг и денежных средств в полном объеме, учтенных на ИИС, открытом у другого профессионального участника рынка ценных бумаг, от которого Клиент переходит к ООО «ГЛОБАЛ КАПИТАЛ».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передать учтенные на ИИС денежные средства и ценные бумаги другому профессиональному участнику рынка ценных бумаг, с которым заключен договор на ведение индивидуального инвестиционного счета другого вида.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Иные права,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Обязанности Клиента: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оплачивать вознаграждение Брокеру, а также возмещать понесенные Брокером в связи с исполнением Поручений Клиента и оказанием иных услуг расходы в размере, в сроки и в порядке,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незамедлительно уведомлять Брокера об изменении сведений и данных о себе, содержащихся в представленных Брокеру документах, в том числе в Анкете;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незамедлительно уведомить Брокера об утере документа, удостоверяющего личность, компрометации пароля для устных сообщений, Параметрах доступа для доступа в Личный кабинет и иной информации, необходимой для идентификации Клиента, факте отзыва доверенности на Уполномоченное лицо и иных фактах, которые могут привести к мошенническим и несанкционированным действиям третьих лиц по ИИС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Клиент обязан по требованию Брокера предоставлять документы и информацию, необходимые для исполнения Договора или обязанностей, предусмотренных законодательством РФ, </w:t>
      </w:r>
      <w:proofErr w:type="gramStart"/>
      <w:r w:rsidRPr="00D03A15">
        <w:rPr>
          <w:rFonts w:ascii="Calibri" w:hAnsi="Calibri" w:cs="Calibri"/>
        </w:rPr>
        <w:t>в сроки</w:t>
      </w:r>
      <w:proofErr w:type="gramEnd"/>
      <w:r w:rsidRPr="00D03A15">
        <w:rPr>
          <w:rFonts w:ascii="Calibri" w:hAnsi="Calibri" w:cs="Calibri"/>
        </w:rPr>
        <w:t xml:space="preserve"> устанавливаемые таким требованием;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по запросу Брокера предоставлять необходимые письменные разъяснения, а также документы в обоснование наличия экономического смысла/законности целей в сделках Клиента в течение срока, указанного в таком запросе;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 допускать подачу поручений на заключение сделок/проведение операций, которые могут содержать признаки манипулирования, использования инсайдерской информации, легализации (отмывания) доходов, полученных преступным путем, или финансирования терроризма, иные нарушения требований законодательства;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 xml:space="preserve">Клиент обязан предоставлять Брокеру информацию о своих представителях, </w:t>
      </w:r>
      <w:proofErr w:type="spellStart"/>
      <w:r w:rsidRPr="00D03A15">
        <w:rPr>
          <w:rFonts w:ascii="Calibri" w:hAnsi="Calibri" w:cs="Calibri"/>
        </w:rPr>
        <w:t>бенефициарных</w:t>
      </w:r>
      <w:proofErr w:type="spellEnd"/>
      <w:r w:rsidRPr="00D03A15">
        <w:rPr>
          <w:rFonts w:ascii="Calibri" w:hAnsi="Calibri" w:cs="Calibri"/>
        </w:rPr>
        <w:t xml:space="preserve"> владельцах,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Клиент обязан в случаях, предусмотренных Регламентом, предоставлять Брокеру информацию о своих выгодоприобретателях (при наличии),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при наличии возражений, ошибок, неточностях и иных несоответствий по отчету сообщать о них Брокеру в сроки и порядке</w:t>
      </w:r>
      <w:r w:rsidR="00F67D94" w:rsidRPr="00D03A15">
        <w:rPr>
          <w:rFonts w:ascii="Calibri" w:hAnsi="Calibri" w:cs="Calibri"/>
        </w:rPr>
        <w:t>,</w:t>
      </w:r>
      <w:r w:rsidRPr="00D03A15">
        <w:rPr>
          <w:rFonts w:ascii="Calibri" w:hAnsi="Calibri" w:cs="Calibri"/>
        </w:rPr>
        <w:t xml:space="preserve"> определенном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зачислять денежные средства на ИИС только с банковского счета, открытого на имя Клиента или с ИИС Клиента, открытого у другого профессионального участника рынка ценных бумаг. Клиент обязан зачислять ценные бумаги на ИИС, в случаях, предусмотренных п.3.1.5 и 3.1.6 Договора, только с ИИС Клиента, открытого в ООО «ГЛОБАЛ КАПИТАЛ» или у другого профессионального участника рынка ценных бумаг.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осуществить первое зачисление денежных средств на ИИС до окончания налогового года, в котором был заключен Договор.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заключить с Брокером депозитарный договор на условиях, указанных в депозитарном договоре и Условиях осуществления депозитарной деятельности ООО «ГЛОБАЛ КАПИТАЛ» (Клиентский регламент), размещенных на Сайте Брокера.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в случае заключения нового договора на ведение индивидуального инвестиционного счета в течение месяца прекратить Договор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исполнять иные обязательства,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Права Брокера: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заключать сделки между Клиентами, действуя от имени и за счет Клиентов или от имени и за счет Клиента, одновременно являя</w:t>
      </w:r>
      <w:r w:rsidR="00F67D94" w:rsidRPr="00D03A15">
        <w:rPr>
          <w:rFonts w:ascii="Calibri" w:hAnsi="Calibri" w:cs="Calibri"/>
        </w:rPr>
        <w:t xml:space="preserve">сь коммерческим представителем </w:t>
      </w:r>
      <w:r w:rsidRPr="00D03A15">
        <w:rPr>
          <w:rFonts w:ascii="Calibri" w:hAnsi="Calibri" w:cs="Calibri"/>
        </w:rPr>
        <w:t>двух Клиентов в сделке, в том числе не являющихся предпринимателями;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своего имени и за счет Клиентов;</w:t>
      </w:r>
    </w:p>
    <w:p w:rsidR="00707990" w:rsidRPr="00D03A15" w:rsidRDefault="00707990" w:rsidP="0041301C">
      <w:pPr>
        <w:pStyle w:val="a6"/>
        <w:keepNext/>
        <w:keepLines/>
        <w:numPr>
          <w:ilvl w:val="0"/>
          <w:numId w:val="50"/>
        </w:numPr>
        <w:ind w:left="0" w:firstLine="284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 xml:space="preserve">обязательства, возникшие из договора, каждой из сторон которого является Брокер, не прекращаются совпадением должника и кредитора в одном лице, если эти обязательства исполняются за счет разных клиентов участника торгов; </w:t>
      </w:r>
    </w:p>
    <w:p w:rsidR="00707990" w:rsidRPr="00D03A15" w:rsidRDefault="00707990" w:rsidP="0041301C">
      <w:pPr>
        <w:pStyle w:val="a6"/>
        <w:keepNext/>
        <w:keepLines/>
        <w:numPr>
          <w:ilvl w:val="0"/>
          <w:numId w:val="50"/>
        </w:numPr>
        <w:ind w:left="0" w:firstLine="284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обязательства, возникшие из договора, заключенного не на организованных торгах, каждой из сторон которого является Брокер, не прекращаются совпадением должника и кредитора в одном лице, если обязательства сторон исполняются за счет разных клиентов или третьими лицами в интересах разных клиентов. Брокер не вправе заключать указанный договор, если его заключение осуществляется во исполнение Поручения Клиента, не содержащего цену договора или порядок ее определения;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приобретать ценные бумаги иностранных эмитентов в интересах и за счет Клиента, только на организованных торгах российского организатора торговли;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отказывать в принятии Поручения или исполнении Поручения, в том числе уже частично исполненного, в случаях, предусмотренных Регламентом;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в тарифы, уведомив Клиентов, заключивших договор до вступления в силу указанных изменений, в порядке и сроки, предусмотренном пунктом 4.4 Договора;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Брокер вправе в целях заключения сделок и осуществления расчетов по сделкам, заключить договор с другим брокером, кредитной организацией, клиринговой организацией, техническим центром и/или Организатором торгов и иным лицом, участие которого необходимо для целей надлежащего исполнения Брокером обязательств по настоящему Договору;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Брокер вправе использовать денежные средства Клиентов в своих интересах, за исключением случаев, предусмотренных законодательством, а также случаев прямого запрета на такое использование от Клиента. Вознаграждение за такое использование не выплачивается. Прибыль, полученная Брокером в результате использования денежных средств Клиента, полностью остается у Брокера. </w:t>
      </w:r>
    </w:p>
    <w:p w:rsidR="00707990" w:rsidRPr="00D03A15" w:rsidRDefault="00707990" w:rsidP="0041301C">
      <w:pPr>
        <w:keepNext/>
        <w:keepLines/>
        <w:tabs>
          <w:tab w:val="left" w:pos="1276"/>
        </w:tabs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Используя денежные средства Клиентов, Брокер при этом гарантирует Клиенту исполнение его поручений за счет указанных денежных средств и их возврат по требованию Клиента. 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приостановить исполнение обязательств по Договору, как в целом, так и в его части (в части определенных услуг), в случае неисполнения Клиентом обусловленных Договором, в том числе дополнительным соглашением к Договору, обязательств, либо наличия обстоятельств, свидетельствующих о том, что такое исполнение не будет произведено в установленный срок и/или получения Брокером документов, подтверждающих изменение правового статуса Клиента, влияющего на его правоспособность (дееспособность);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по своему усмотрению запрашивать у Клиента дополнительные документы и информацию, необходимые Брокеру для соблюдения законодательства РФ, законодательства иностранного государства и/или оказания Клиенту услуг, предусмотренных Договором. В случае непредставления Клиентом запрашиваемых документов в сроки, установленные в запросе, Брокер вправе приостановить полностью или частично оказание услуг по Договору, письменно уведомив Клиента не позднее чем за 1 (Один) Рабочий день до планируемой даты приостановления услуг;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в одностороннем порядке вносить изменения и/или дополнения в Договор и его приложения, уведомив Клиентов об изменениях до вступления их в силу в порядке и сроки, предусмотренном пунктом 4.4 Договора.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Иные права,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Брокер обязан: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Исполнять Поручения в интересах Клиента, в соответствии с его указаниями, содержащимися в Поручениях, с соблюдением порядка и условий, предусмотренных настоящим Договором;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Доводить до сведения Клиента по его требованию информацию, связанную с исполнением Поручения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Открыть Клиенту Индивидуальный инвестиционный счет (ИИС) и Портфели в соответствии с Договором;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уведомить Клиента об открытом в соответствии с Договором ИИС в течении 2 (Двух) рабочих дней в порядке обмена сообщениями и документами,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Обеспечить обособленный учет находящихся у Брокера Активов Клиента, предназначенных для совершения Сделок и/или полученных в результате совершения Сделок, в соответствии с порядком, предусмотренным нормативными правовыми актами Российской Федерации;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Обеспечить надлежащее ведение и хранение документов, являющихся основанием для совершения Сделок и операций с Активами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Своевременно предоставлять Клиенту отчетность и иную отчетную документацию, подлежащую предоставлению в соответствии с требованиями нормативных правовых актов Российской Федерации, а также иную информацию в порядке,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случае прекращения настоящего Договора, передать сведения о Клиенте и его ИИС профессиональному участнику рынка ценных бумаг, с которым заключается новый договор на ведение индивидуального инвестиционного счета, в порядке, предусмотренном действующим законодательством РФ;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Исполнять иные обязательства, предусмотренные Регламентом.</w:t>
      </w:r>
    </w:p>
    <w:p w:rsidR="00707990" w:rsidRPr="008F2F23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8F2F23" w:rsidRDefault="00707990" w:rsidP="008F2F23">
      <w:pPr>
        <w:keepNext/>
        <w:keepLines/>
        <w:numPr>
          <w:ilvl w:val="0"/>
          <w:numId w:val="1"/>
        </w:numPr>
        <w:spacing w:line="360" w:lineRule="auto"/>
        <w:ind w:left="567" w:hanging="567"/>
        <w:contextualSpacing/>
        <w:rPr>
          <w:rFonts w:ascii="Calibri" w:hAnsi="Calibri" w:cs="Calibri"/>
          <w:b/>
          <w:sz w:val="28"/>
        </w:rPr>
      </w:pPr>
      <w:r w:rsidRPr="008F2F23">
        <w:rPr>
          <w:rFonts w:ascii="Calibri" w:hAnsi="Calibri" w:cs="Calibri"/>
          <w:b/>
          <w:sz w:val="28"/>
        </w:rPr>
        <w:t>СРОК ДЕЙСТВИЯ И ПОРЯДОК РАСТОРЖЕНИЯ ДОГОВОРА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независимо от способа заключения вступает в силу с даты регистрации Брокером Заявления о присоединении, подписанного Клиентом.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Договор заключен на неопределенный срок.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5" w:name="_Toc306187436"/>
      <w:r w:rsidRPr="00D03A15">
        <w:rPr>
          <w:rFonts w:ascii="Calibri" w:hAnsi="Calibri" w:cs="Calibri"/>
          <w:sz w:val="24"/>
          <w:szCs w:val="24"/>
        </w:rPr>
        <w:t>Внесение изменений и дополнений в настоящий Договор, в том числе в приложения к нему, производится Брокером в одностороннем порядке.</w:t>
      </w:r>
      <w:bookmarkEnd w:id="5"/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6" w:name="_Toc306187437"/>
      <w:r w:rsidRPr="00D03A15">
        <w:rPr>
          <w:rFonts w:ascii="Calibri" w:hAnsi="Calibri" w:cs="Calibri"/>
          <w:sz w:val="24"/>
          <w:szCs w:val="24"/>
        </w:rPr>
        <w:t>Уведомление Клиентов о внесении изменений (дополнений) в Договор, в том числе в приложения к нему, осуществляется Брокером путем размещения указанных изменений (дополнений) в открытом доступе на Сайте Брокера в сети Интернет</w:t>
      </w:r>
      <w:hyperlink r:id="rId8" w:history="1"/>
      <w:r w:rsidRPr="00D03A15">
        <w:rPr>
          <w:rFonts w:ascii="Calibri" w:hAnsi="Calibri" w:cs="Calibri"/>
          <w:sz w:val="24"/>
          <w:szCs w:val="24"/>
        </w:rPr>
        <w:t>, не позднее, чем за 5 (Пять) рабочих дня до даты вступления в силу таких изменений.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7" w:name="_Toc306187445"/>
      <w:bookmarkEnd w:id="6"/>
      <w:r w:rsidRPr="00D03A15">
        <w:rPr>
          <w:rFonts w:ascii="Calibri" w:hAnsi="Calibri" w:cs="Calibri"/>
          <w:sz w:val="24"/>
          <w:szCs w:val="24"/>
        </w:rPr>
        <w:t>При внесении изменений в текст Декларации о рисках (Приложение № 2 к Договору) Брокер уведомляет об этом Клиентов, которые ранее были ознакомлены с Декларацией о рисках, путем раскрытия соответствующей информации на Сайте Брокера, в соответствии с условиями п.4.4. Договора.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Размещение изменений и/или дополнений в Договор на Сайте Брокера означает надлежащее исполнение Брокером обязанности по уведомлению Клиентов.</w:t>
      </w:r>
      <w:bookmarkEnd w:id="7"/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8" w:name="_Toc306187446"/>
      <w:r w:rsidRPr="00D03A15">
        <w:rPr>
          <w:rFonts w:ascii="Calibri" w:hAnsi="Calibri" w:cs="Calibri"/>
          <w:sz w:val="24"/>
          <w:szCs w:val="24"/>
        </w:rPr>
        <w:t xml:space="preserve">С целью обеспечения гарантированного ознакомления всех лиц, присоединившихся к Договору до вступления в силу изменений или дополнений, с такими изменениями и дополнениями, настоящим Договором установлена обязанность для Клиента не реже 1 (Одного) раза в неделю самостоятельно обращаться к Брокеру (на Сайт Брокера) за сведениями об изменениях и дополнениях, внесенных в Регламент. 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9" w:name="_Toc306187447"/>
      <w:bookmarkEnd w:id="8"/>
      <w:r w:rsidRPr="00D03A15">
        <w:rPr>
          <w:rFonts w:ascii="Calibri" w:hAnsi="Calibri" w:cs="Calibri"/>
          <w:sz w:val="24"/>
          <w:szCs w:val="24"/>
        </w:rPr>
        <w:t>Любые изменения и дополнения, вносимые в Договор, с момента вступления в силу с соблюдением процедур настоящего раздела равно распространяются на всех лиц, присоединившихся к Договору, в том числе присоединившихся к ним ранее даты вступления изменений в силу. В случае несогласия с изменениями или дополнениями, внесенными в Договор, Клиент имеет право до вступления в силу таких изменений или дополнений расторгнуть Договор (отказаться от Договора) в порядке, предусмотренном разделом 44 Регламента.</w:t>
      </w:r>
      <w:bookmarkEnd w:id="9"/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Каждая из Сторон вправе в одностороннем порядке без объяснения причин расторгнуть настоящий Договор в порядке, предусмотренном Регламентом.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Договор считается расторгнутым в случае неисполнения Клиентом условий п. 3.2.10 с момента такого зачисления.</w:t>
      </w:r>
    </w:p>
    <w:p w:rsidR="00707990" w:rsidRPr="00D03A15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2A2CC7" w:rsidRDefault="00707990" w:rsidP="002A2CC7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2A2CC7">
        <w:rPr>
          <w:rFonts w:ascii="Calibri" w:hAnsi="Calibri" w:cs="Calibri"/>
          <w:b/>
          <w:sz w:val="28"/>
        </w:rPr>
        <w:t>ЗАКЛЮЧИТЕЛЬНЫЕ ПОЛОЖЕНИЯ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Заявление о присоединении, форма которого размещена на Сайте Брокера, является неотъемлемой частью настоящего Договора.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Все приложения и дополнения к Договору являются его неотъемлемой частью.</w:t>
      </w:r>
    </w:p>
    <w:p w:rsidR="00707990" w:rsidRPr="00D03A15" w:rsidRDefault="00707990" w:rsidP="0041301C">
      <w:pPr>
        <w:pStyle w:val="a6"/>
        <w:keepNext/>
        <w:keepLines/>
        <w:numPr>
          <w:ilvl w:val="0"/>
          <w:numId w:val="51"/>
        </w:numPr>
        <w:ind w:left="0" w:firstLine="284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1 Регламент брокерского обслуживания клиентов на финансовом рынке ООО «ГЛОБАЛ КАПИТАЛ».</w:t>
      </w:r>
    </w:p>
    <w:p w:rsidR="00707990" w:rsidRPr="00D03A15" w:rsidRDefault="00707990" w:rsidP="0041301C">
      <w:pPr>
        <w:pStyle w:val="a6"/>
        <w:keepNext/>
        <w:keepLines/>
        <w:numPr>
          <w:ilvl w:val="0"/>
          <w:numId w:val="51"/>
        </w:numPr>
        <w:ind w:left="0" w:firstLine="284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2 Уведомления и декларации.</w:t>
      </w:r>
    </w:p>
    <w:p w:rsidR="00707990" w:rsidRPr="00D03A15" w:rsidRDefault="00707990" w:rsidP="0041301C">
      <w:pPr>
        <w:pStyle w:val="a6"/>
        <w:keepNext/>
        <w:keepLines/>
        <w:numPr>
          <w:ilvl w:val="0"/>
          <w:numId w:val="51"/>
        </w:numPr>
        <w:ind w:left="0" w:firstLine="284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3 Список документов, подлежащих предоставлению Клиентом в целях заключения Договора на брокерское обслуживание.</w:t>
      </w:r>
    </w:p>
    <w:p w:rsidR="00486772" w:rsidRPr="00F30B89" w:rsidRDefault="00486772" w:rsidP="00486772">
      <w:pPr>
        <w:pStyle w:val="2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2CC7" w:rsidRPr="002A2CC7" w:rsidRDefault="00415209" w:rsidP="002A2CC7">
      <w:pPr>
        <w:pStyle w:val="a5"/>
        <w:keepNext/>
        <w:keepLines/>
        <w:numPr>
          <w:ilvl w:val="0"/>
          <w:numId w:val="1"/>
        </w:numPr>
        <w:spacing w:after="240"/>
        <w:ind w:left="0" w:firstLine="567"/>
        <w:jc w:val="both"/>
        <w:rPr>
          <w:rFonts w:ascii="Calibri" w:hAnsi="Calibri" w:cs="Calibri"/>
          <w:b/>
          <w:sz w:val="28"/>
        </w:rPr>
      </w:pPr>
      <w:r w:rsidRPr="002A2CC7">
        <w:rPr>
          <w:rFonts w:ascii="Calibri" w:hAnsi="Calibri" w:cs="Calibri"/>
          <w:b/>
          <w:sz w:val="28"/>
        </w:rPr>
        <w:t>РЕКВИЗИТЫ БРОКЕРА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316"/>
        <w:gridCol w:w="425"/>
        <w:gridCol w:w="4990"/>
      </w:tblGrid>
      <w:tr w:rsidR="00415209" w:rsidRPr="00F30B89" w:rsidTr="00460555">
        <w:trPr>
          <w:trHeight w:val="205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Полное наименование Брокера: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общество с ограниченной ответственностью «ГЛОБАЛ КАПИТАЛ»</w:t>
            </w:r>
          </w:p>
        </w:tc>
      </w:tr>
      <w:tr w:rsidR="00415209" w:rsidRPr="00F30B89" w:rsidTr="00460555">
        <w:trPr>
          <w:trHeight w:val="205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Сокращенное наименование Брокера: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ООО «ГЛОБАЛ КАПИТАЛ»</w:t>
            </w:r>
          </w:p>
        </w:tc>
      </w:tr>
      <w:tr w:rsidR="00415209" w:rsidRPr="00F30B89" w:rsidTr="00460555">
        <w:trPr>
          <w:trHeight w:val="205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15209" w:rsidRPr="00F30B89" w:rsidTr="00460555">
        <w:trPr>
          <w:trHeight w:val="205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15209" w:rsidRPr="00F30B89" w:rsidTr="00460555">
        <w:trPr>
          <w:trHeight w:val="192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ИНН / КПП</w:t>
            </w:r>
          </w:p>
        </w:tc>
        <w:tc>
          <w:tcPr>
            <w:tcW w:w="1316" w:type="dxa"/>
            <w:tcBorders>
              <w:right w:val="nil"/>
            </w:tcBorders>
          </w:tcPr>
          <w:p w:rsidR="00415209" w:rsidRPr="00F30B89" w:rsidRDefault="00415209" w:rsidP="00460555">
            <w:pPr>
              <w:pStyle w:val="a8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7703407240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15209" w:rsidRPr="00F30B89" w:rsidRDefault="00415209" w:rsidP="00460555">
            <w:pPr>
              <w:pStyle w:val="a8"/>
              <w:jc w:val="center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/</w:t>
            </w:r>
          </w:p>
        </w:tc>
        <w:tc>
          <w:tcPr>
            <w:tcW w:w="4990" w:type="dxa"/>
            <w:tcBorders>
              <w:left w:val="nil"/>
            </w:tcBorders>
          </w:tcPr>
          <w:p w:rsidR="00415209" w:rsidRPr="00F30B89" w:rsidRDefault="00415209" w:rsidP="00460555">
            <w:pPr>
              <w:pStyle w:val="a8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770301001</w:t>
            </w:r>
          </w:p>
        </w:tc>
      </w:tr>
      <w:tr w:rsidR="00415209" w:rsidRPr="00F30B89" w:rsidTr="00460555">
        <w:trPr>
          <w:trHeight w:val="192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ОГРН: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1167746249296</w:t>
            </w:r>
          </w:p>
        </w:tc>
      </w:tr>
      <w:tr w:rsidR="00415209" w:rsidRPr="00F30B89" w:rsidTr="00460555">
        <w:trPr>
          <w:trHeight w:val="192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Телефон: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+7 (495) 150 08 90</w:t>
            </w:r>
          </w:p>
        </w:tc>
      </w:tr>
      <w:tr w:rsidR="00415209" w:rsidRPr="00F30B89" w:rsidTr="00460555">
        <w:trPr>
          <w:trHeight w:val="192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731" w:type="dxa"/>
            <w:gridSpan w:val="3"/>
          </w:tcPr>
          <w:p w:rsidR="00415209" w:rsidRPr="00F30B89" w:rsidRDefault="00D738C6" w:rsidP="00460555">
            <w:pPr>
              <w:keepNext/>
              <w:rPr>
                <w:rFonts w:ascii="Calibri" w:hAnsi="Calibri" w:cs="Calibri"/>
                <w:lang w:val="en-US"/>
              </w:rPr>
            </w:pPr>
            <w:hyperlink r:id="rId9" w:history="1">
              <w:r w:rsidR="00415209" w:rsidRPr="00F30B89">
                <w:rPr>
                  <w:rStyle w:val="aa"/>
                  <w:rFonts w:ascii="Calibri" w:hAnsi="Calibri" w:cs="Calibri"/>
                  <w:lang w:val="en-US"/>
                </w:rPr>
                <w:t>info@global-capital.ru</w:t>
              </w:r>
            </w:hyperlink>
          </w:p>
        </w:tc>
      </w:tr>
      <w:tr w:rsidR="00415209" w:rsidRPr="00F30B89" w:rsidTr="00460555">
        <w:trPr>
          <w:trHeight w:val="192"/>
        </w:trPr>
        <w:tc>
          <w:tcPr>
            <w:tcW w:w="2512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Сайт: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</w:tcBorders>
          </w:tcPr>
          <w:p w:rsidR="00415209" w:rsidRPr="00F30B89" w:rsidRDefault="00D738C6" w:rsidP="00460555">
            <w:pPr>
              <w:keepNext/>
              <w:rPr>
                <w:rFonts w:ascii="Calibri" w:hAnsi="Calibri" w:cs="Calibri"/>
                <w:lang w:val="en-US"/>
              </w:rPr>
            </w:pPr>
            <w:hyperlink r:id="rId10" w:history="1">
              <w:r w:rsidR="00415209" w:rsidRPr="00F30B89">
                <w:rPr>
                  <w:rStyle w:val="aa"/>
                  <w:rFonts w:ascii="Calibri" w:hAnsi="Calibri" w:cs="Calibri"/>
                  <w:lang w:val="en-US"/>
                </w:rPr>
                <w:t>www.global-capital.ru</w:t>
              </w:r>
            </w:hyperlink>
          </w:p>
        </w:tc>
      </w:tr>
    </w:tbl>
    <w:p w:rsidR="001725CB" w:rsidRDefault="001725CB" w:rsidP="00415209">
      <w:pPr>
        <w:pStyle w:val="a5"/>
        <w:keepNext/>
        <w:keepLines/>
        <w:tabs>
          <w:tab w:val="left" w:pos="567"/>
        </w:tabs>
        <w:ind w:left="0"/>
        <w:jc w:val="both"/>
        <w:rPr>
          <w:rFonts w:ascii="Calibri" w:hAnsi="Calibri" w:cs="Calibri"/>
        </w:rPr>
      </w:pPr>
    </w:p>
    <w:p w:rsidR="001725CB" w:rsidRPr="001725CB" w:rsidRDefault="001725CB" w:rsidP="001725CB">
      <w:pPr>
        <w:pStyle w:val="a5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8"/>
        </w:rPr>
      </w:pPr>
      <w:r w:rsidRPr="001725CB">
        <w:rPr>
          <w:rFonts w:ascii="Calibri" w:hAnsi="Calibri" w:cs="Calibri"/>
          <w:b/>
          <w:sz w:val="28"/>
        </w:rPr>
        <w:t>РЕКВИЗИТЫ КЛИЕНТА</w:t>
      </w:r>
    </w:p>
    <w:tbl>
      <w:tblPr>
        <w:tblW w:w="924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12"/>
        <w:gridCol w:w="6731"/>
      </w:tblGrid>
      <w:tr w:rsidR="001725CB" w:rsidRPr="0020471D" w:rsidTr="00616146">
        <w:trPr>
          <w:trHeight w:val="205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ФИО Клиента: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</w:p>
        </w:tc>
      </w:tr>
      <w:tr w:rsidR="001725CB" w:rsidRPr="0020471D" w:rsidTr="00616146">
        <w:trPr>
          <w:trHeight w:val="205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Реквизиты документа, удостоверяющего личность Клиента: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</w:p>
        </w:tc>
      </w:tr>
      <w:tr w:rsidR="001725CB" w:rsidRPr="0020471D" w:rsidTr="00616146">
        <w:trPr>
          <w:trHeight w:val="571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Адрес регистрации: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</w:p>
        </w:tc>
      </w:tr>
      <w:tr w:rsidR="001725CB" w:rsidRPr="0020471D" w:rsidTr="00616146">
        <w:trPr>
          <w:trHeight w:val="510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Телефон: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</w:p>
        </w:tc>
      </w:tr>
      <w:tr w:rsidR="001725CB" w:rsidRPr="0020471D" w:rsidTr="00616146">
        <w:trPr>
          <w:trHeight w:val="510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725CB" w:rsidRPr="0020471D" w:rsidRDefault="001725CB" w:rsidP="00616146">
            <w:pPr>
              <w:rPr>
                <w:rFonts w:ascii="Calibri" w:hAnsi="Calibri" w:cs="Calibri"/>
              </w:rPr>
            </w:pPr>
          </w:p>
        </w:tc>
      </w:tr>
    </w:tbl>
    <w:p w:rsidR="00486772" w:rsidRPr="001725CB" w:rsidRDefault="00486772" w:rsidP="001725CB"/>
    <w:sectPr w:rsidR="00486772" w:rsidRPr="001725CB" w:rsidSect="00505280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567" w:right="851" w:bottom="1560" w:left="1701" w:header="709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7F" w:rsidRDefault="0070557F">
      <w:r>
        <w:separator/>
      </w:r>
    </w:p>
  </w:endnote>
  <w:endnote w:type="continuationSeparator" w:id="0">
    <w:p w:rsidR="0070557F" w:rsidRDefault="0070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FA" w:rsidRDefault="004073FA" w:rsidP="00486772">
    <w:pPr>
      <w:pStyle w:val="af1"/>
    </w:pPr>
  </w:p>
  <w:p w:rsidR="004073FA" w:rsidRDefault="004073FA" w:rsidP="00486772"/>
  <w:p w:rsidR="00AB43F8" w:rsidRDefault="00AB43F8"/>
  <w:p w:rsidR="00AB43F8" w:rsidRDefault="00AB43F8" w:rsidP="00446796">
    <w:pPr>
      <w:ind w:hanging="142"/>
    </w:pPr>
  </w:p>
  <w:p w:rsidR="00AB43F8" w:rsidRDefault="00AB43F8" w:rsidP="00446796">
    <w:pPr>
      <w:ind w:hanging="284"/>
    </w:pPr>
  </w:p>
  <w:p w:rsidR="00AB43F8" w:rsidRDefault="00AB43F8" w:rsidP="00446796">
    <w:pPr>
      <w:ind w:hanging="426"/>
    </w:pPr>
  </w:p>
  <w:p w:rsidR="00AB43F8" w:rsidRDefault="00AB43F8" w:rsidP="00446796">
    <w:pPr>
      <w:ind w:hanging="567"/>
    </w:pPr>
  </w:p>
  <w:p w:rsidR="00AB43F8" w:rsidRDefault="00AB43F8" w:rsidP="00446796">
    <w:pPr>
      <w:ind w:hanging="709"/>
    </w:pPr>
  </w:p>
  <w:p w:rsidR="00AB43F8" w:rsidRDefault="00AB43F8" w:rsidP="00446796">
    <w:pPr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64816"/>
      <w:docPartObj>
        <w:docPartGallery w:val="Page Numbers (Bottom of Page)"/>
        <w:docPartUnique/>
      </w:docPartObj>
    </w:sdtPr>
    <w:sdtEndPr>
      <w:rPr>
        <w:rFonts w:ascii="Futuris" w:hAnsi="Futuris"/>
        <w:szCs w:val="14"/>
      </w:rPr>
    </w:sdtEndPr>
    <w:sdtContent>
      <w:p w:rsidR="000A2D92" w:rsidRDefault="000A2D92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="Calibri" w:hAnsi="Calibri" w:cs="Calibri"/>
            <w:bCs/>
            <w:sz w:val="16"/>
            <w:szCs w:val="16"/>
          </w:rPr>
        </w:pPr>
        <w:r w:rsidRPr="00505280">
          <w:rPr>
            <w:rFonts w:ascii="Calibri" w:eastAsia="Calibri" w:hAnsi="Calibri" w:cs="Calibri"/>
            <w:bCs/>
            <w:sz w:val="16"/>
            <w:szCs w:val="16"/>
          </w:rPr>
          <w:t>ООО «ГЛОБАЛ КАПИТАЛ»</w:t>
        </w:r>
      </w:p>
      <w:p w:rsidR="00446796" w:rsidRPr="00446796" w:rsidRDefault="000A2D92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Theme="majorEastAsia" w:hAnsi="Calibri" w:cs="Calibri"/>
            <w:kern w:val="28"/>
            <w:sz w:val="16"/>
            <w:szCs w:val="16"/>
          </w:rPr>
        </w:pPr>
        <w:r w:rsidRPr="00505280">
          <w:rPr>
            <w:rFonts w:ascii="Calibri" w:eastAsiaTheme="majorEastAsia" w:hAnsi="Calibri" w:cs="Calibri"/>
            <w:kern w:val="28"/>
            <w:sz w:val="16"/>
            <w:szCs w:val="16"/>
          </w:rPr>
          <w:t>Договор на ведение индивидуального инвестиционного счета</w:t>
        </w:r>
      </w:p>
      <w:p w:rsidR="00E96307" w:rsidRPr="00505280" w:rsidRDefault="00E96307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Theme="majorEastAsia" w:hAnsi="Calibri" w:cs="Calibri"/>
            <w:kern w:val="28"/>
            <w:sz w:val="16"/>
            <w:szCs w:val="28"/>
          </w:rPr>
        </w:pPr>
        <w:r w:rsidRPr="00505280">
          <w:rPr>
            <w:rFonts w:ascii="Calibri" w:eastAsiaTheme="majorEastAsia" w:hAnsi="Calibri" w:cs="Calibri"/>
            <w:kern w:val="28"/>
            <w:sz w:val="16"/>
            <w:szCs w:val="16"/>
          </w:rPr>
          <w:t>(стандартная форма договора присоединения)</w:t>
        </w:r>
        <w:r w:rsidR="00505280" w:rsidRPr="00505280">
          <w:rPr>
            <w:rFonts w:ascii="Calibri" w:eastAsiaTheme="majorEastAsia" w:hAnsi="Calibri" w:cs="Calibri"/>
            <w:kern w:val="28"/>
            <w:sz w:val="16"/>
            <w:szCs w:val="16"/>
          </w:rPr>
          <w:t xml:space="preserve"> </w:t>
        </w:r>
      </w:p>
      <w:p w:rsidR="004073FA" w:rsidRPr="00505280" w:rsidRDefault="004073FA" w:rsidP="00E96307">
        <w:pPr>
          <w:tabs>
            <w:tab w:val="left" w:pos="10773"/>
            <w:tab w:val="left" w:pos="10800"/>
          </w:tabs>
          <w:autoSpaceDE w:val="0"/>
          <w:autoSpaceDN w:val="0"/>
          <w:adjustRightInd w:val="0"/>
          <w:spacing w:line="360" w:lineRule="auto"/>
          <w:ind w:right="56"/>
          <w:jc w:val="right"/>
          <w:rPr>
            <w:rFonts w:ascii="Futuris" w:hAnsi="Futuris"/>
            <w:szCs w:val="14"/>
          </w:rPr>
        </w:pPr>
        <w:r w:rsidRPr="00505280">
          <w:rPr>
            <w:rFonts w:ascii="Calibri" w:hAnsi="Calibri" w:cs="Calibri"/>
            <w:sz w:val="22"/>
            <w:szCs w:val="14"/>
          </w:rPr>
          <w:fldChar w:fldCharType="begin"/>
        </w:r>
        <w:r w:rsidRPr="00505280">
          <w:rPr>
            <w:rFonts w:ascii="Calibri" w:hAnsi="Calibri" w:cs="Calibri"/>
            <w:sz w:val="22"/>
            <w:szCs w:val="14"/>
          </w:rPr>
          <w:instrText>PAGE   \* MERGEFORMAT</w:instrText>
        </w:r>
        <w:r w:rsidRPr="00505280">
          <w:rPr>
            <w:rFonts w:ascii="Calibri" w:hAnsi="Calibri" w:cs="Calibri"/>
            <w:sz w:val="22"/>
            <w:szCs w:val="14"/>
          </w:rPr>
          <w:fldChar w:fldCharType="separate"/>
        </w:r>
        <w:r w:rsidR="00D738C6">
          <w:rPr>
            <w:rFonts w:ascii="Calibri" w:hAnsi="Calibri" w:cs="Calibri"/>
            <w:noProof/>
            <w:sz w:val="22"/>
            <w:szCs w:val="14"/>
          </w:rPr>
          <w:t>6</w:t>
        </w:r>
        <w:r w:rsidRPr="00505280">
          <w:rPr>
            <w:rFonts w:ascii="Calibri" w:hAnsi="Calibri" w:cs="Calibri"/>
            <w:sz w:val="22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347902"/>
      <w:docPartObj>
        <w:docPartGallery w:val="Page Numbers (Bottom of Page)"/>
        <w:docPartUnique/>
      </w:docPartObj>
    </w:sdtPr>
    <w:sdtEndPr>
      <w:rPr>
        <w:rFonts w:ascii="Futuris" w:hAnsi="Futuris"/>
        <w:sz w:val="16"/>
        <w:szCs w:val="14"/>
      </w:rPr>
    </w:sdtEndPr>
    <w:sdtContent>
      <w:p w:rsidR="005D5956" w:rsidRDefault="005D5956" w:rsidP="00486772">
        <w:pPr>
          <w:pStyle w:val="af1"/>
          <w:jc w:val="right"/>
          <w:rPr>
            <w:rFonts w:ascii="Futuris" w:hAnsi="Futuris"/>
            <w:sz w:val="16"/>
            <w:szCs w:val="14"/>
          </w:rPr>
        </w:pPr>
      </w:p>
      <w:p w:rsidR="004073FA" w:rsidRPr="00272A34" w:rsidRDefault="00D738C6" w:rsidP="005D5956">
        <w:pPr>
          <w:pStyle w:val="af1"/>
          <w:rPr>
            <w:rFonts w:ascii="Futuris" w:hAnsi="Futuris"/>
            <w:sz w:val="16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7F" w:rsidRDefault="0070557F">
      <w:r>
        <w:separator/>
      </w:r>
    </w:p>
  </w:footnote>
  <w:footnote w:type="continuationSeparator" w:id="0">
    <w:p w:rsidR="0070557F" w:rsidRDefault="0070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FA" w:rsidRDefault="004073FA" w:rsidP="00486772">
    <w:pPr>
      <w:pStyle w:val="af"/>
    </w:pPr>
  </w:p>
  <w:p w:rsidR="004073FA" w:rsidRDefault="004073FA" w:rsidP="00486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4F02C60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8306EC"/>
    <w:multiLevelType w:val="hybridMultilevel"/>
    <w:tmpl w:val="CB5C4744"/>
    <w:lvl w:ilvl="0" w:tplc="86C0D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662C"/>
    <w:multiLevelType w:val="hybridMultilevel"/>
    <w:tmpl w:val="D5B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E78"/>
    <w:multiLevelType w:val="multilevel"/>
    <w:tmpl w:val="7618EA68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4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C7B7C95"/>
    <w:multiLevelType w:val="hybridMultilevel"/>
    <w:tmpl w:val="169CA0BC"/>
    <w:lvl w:ilvl="0" w:tplc="4FC0E274">
      <w:start w:val="1"/>
      <w:numFmt w:val="decimal"/>
      <w:lvlText w:val="4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7B91"/>
    <w:multiLevelType w:val="hybridMultilevel"/>
    <w:tmpl w:val="644C4A6C"/>
    <w:lvl w:ilvl="0" w:tplc="739EEE78">
      <w:start w:val="1"/>
      <w:numFmt w:val="decimal"/>
      <w:lvlText w:val="29.%1."/>
      <w:lvlJc w:val="right"/>
      <w:pPr>
        <w:tabs>
          <w:tab w:val="num" w:pos="1778"/>
        </w:tabs>
        <w:ind w:left="644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B5B"/>
    <w:multiLevelType w:val="multilevel"/>
    <w:tmpl w:val="38825E7C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5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AA4323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35029FE"/>
    <w:multiLevelType w:val="multilevel"/>
    <w:tmpl w:val="831A035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59" w:hanging="40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136" w:hanging="72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204" w:hanging="108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10" w15:restartNumberingAfterBreak="0">
    <w:nsid w:val="1B280A4B"/>
    <w:multiLevelType w:val="hybridMultilevel"/>
    <w:tmpl w:val="FAC61E38"/>
    <w:lvl w:ilvl="0" w:tplc="CC9AB020">
      <w:start w:val="4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C765B2"/>
    <w:multiLevelType w:val="hybridMultilevel"/>
    <w:tmpl w:val="75D6FB56"/>
    <w:lvl w:ilvl="0" w:tplc="27AC4AD4">
      <w:start w:val="1"/>
      <w:numFmt w:val="decimal"/>
      <w:lvlText w:val="28.%1."/>
      <w:lvlJc w:val="righ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23D42A7"/>
    <w:multiLevelType w:val="hybridMultilevel"/>
    <w:tmpl w:val="6764D3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8A57D0"/>
    <w:multiLevelType w:val="hybridMultilevel"/>
    <w:tmpl w:val="1DAC98D0"/>
    <w:lvl w:ilvl="0" w:tplc="01766F2A">
      <w:start w:val="1"/>
      <w:numFmt w:val="decimal"/>
      <w:lvlText w:val="25.15.%1."/>
      <w:lvlJc w:val="righ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B3222"/>
    <w:multiLevelType w:val="multilevel"/>
    <w:tmpl w:val="831A035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59" w:hanging="40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136" w:hanging="72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204" w:hanging="108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15" w15:restartNumberingAfterBreak="0">
    <w:nsid w:val="27B201D8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BC76EE"/>
    <w:multiLevelType w:val="hybridMultilevel"/>
    <w:tmpl w:val="BACA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B4A60"/>
    <w:multiLevelType w:val="hybridMultilevel"/>
    <w:tmpl w:val="01520BD0"/>
    <w:lvl w:ilvl="0" w:tplc="550AF962">
      <w:start w:val="1"/>
      <w:numFmt w:val="bullet"/>
      <w:lvlText w:val=""/>
      <w:lvlJc w:val="left"/>
      <w:pPr>
        <w:tabs>
          <w:tab w:val="num" w:pos="984"/>
        </w:tabs>
        <w:ind w:left="454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A06632D"/>
    <w:multiLevelType w:val="hybridMultilevel"/>
    <w:tmpl w:val="09484C3C"/>
    <w:lvl w:ilvl="0" w:tplc="65FC0C44">
      <w:start w:val="1"/>
      <w:numFmt w:val="decimal"/>
      <w:lvlText w:val="27.5.%1."/>
      <w:lvlJc w:val="left"/>
      <w:pPr>
        <w:ind w:left="206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B26A3"/>
    <w:multiLevelType w:val="hybridMultilevel"/>
    <w:tmpl w:val="EEF0022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2FE10EB7"/>
    <w:multiLevelType w:val="hybridMultilevel"/>
    <w:tmpl w:val="60E48E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840019"/>
    <w:multiLevelType w:val="hybridMultilevel"/>
    <w:tmpl w:val="BAA4AE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0F1437F"/>
    <w:multiLevelType w:val="multilevel"/>
    <w:tmpl w:val="33C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455B4"/>
    <w:multiLevelType w:val="multilevel"/>
    <w:tmpl w:val="E14A6FCA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7.%2."/>
      <w:lvlJc w:val="righ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7FE50A0"/>
    <w:multiLevelType w:val="hybridMultilevel"/>
    <w:tmpl w:val="8D8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3E9F119E"/>
    <w:multiLevelType w:val="hybridMultilevel"/>
    <w:tmpl w:val="323ED4D0"/>
    <w:lvl w:ilvl="0" w:tplc="E1529970">
      <w:start w:val="1"/>
      <w:numFmt w:val="decimal"/>
      <w:lvlText w:val="%1."/>
      <w:lvlJc w:val="left"/>
      <w:pPr>
        <w:ind w:left="720" w:hanging="360"/>
      </w:pPr>
      <w:rPr>
        <w:rFonts w:ascii="Futuris" w:eastAsia="Times New Roman" w:hAnsi="Futuri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9708B"/>
    <w:multiLevelType w:val="hybridMultilevel"/>
    <w:tmpl w:val="8E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935F1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3EC7433"/>
    <w:multiLevelType w:val="hybridMultilevel"/>
    <w:tmpl w:val="C5B07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813762"/>
    <w:multiLevelType w:val="hybridMultilevel"/>
    <w:tmpl w:val="C11CFBA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1" w15:restartNumberingAfterBreak="0">
    <w:nsid w:val="459A61DD"/>
    <w:multiLevelType w:val="hybridMultilevel"/>
    <w:tmpl w:val="6C765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766574D"/>
    <w:multiLevelType w:val="hybridMultilevel"/>
    <w:tmpl w:val="E2509C98"/>
    <w:lvl w:ilvl="0" w:tplc="042A34C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49627B9D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495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BDB4D59"/>
    <w:multiLevelType w:val="hybridMultilevel"/>
    <w:tmpl w:val="4E26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021D3E"/>
    <w:multiLevelType w:val="hybridMultilevel"/>
    <w:tmpl w:val="14240E26"/>
    <w:lvl w:ilvl="0" w:tplc="99D63A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F2EFB"/>
    <w:multiLevelType w:val="hybridMultilevel"/>
    <w:tmpl w:val="323ED4D0"/>
    <w:lvl w:ilvl="0" w:tplc="E1529970">
      <w:start w:val="1"/>
      <w:numFmt w:val="decimal"/>
      <w:lvlText w:val="%1."/>
      <w:lvlJc w:val="left"/>
      <w:pPr>
        <w:ind w:left="720" w:hanging="360"/>
      </w:pPr>
      <w:rPr>
        <w:rFonts w:ascii="Futuris" w:eastAsia="Times New Roman" w:hAnsi="Futuri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56937"/>
    <w:multiLevelType w:val="hybridMultilevel"/>
    <w:tmpl w:val="C8DC1294"/>
    <w:lvl w:ilvl="0" w:tplc="760C4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E1E61"/>
    <w:multiLevelType w:val="hybridMultilevel"/>
    <w:tmpl w:val="30B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952EB"/>
    <w:multiLevelType w:val="hybridMultilevel"/>
    <w:tmpl w:val="9048A126"/>
    <w:lvl w:ilvl="0" w:tplc="F042AEC2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F042AEC2">
      <w:start w:val="1"/>
      <w:numFmt w:val="bullet"/>
      <w:lvlText w:val="-"/>
      <w:lvlJc w:val="left"/>
      <w:pPr>
        <w:ind w:left="2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59AC5CCF"/>
    <w:multiLevelType w:val="hybridMultilevel"/>
    <w:tmpl w:val="A5E83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445762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3E931CE"/>
    <w:multiLevelType w:val="hybridMultilevel"/>
    <w:tmpl w:val="101082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1A4256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Futuris" w:hAnsi="Futuris" w:cs="Times New Roman"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F152AB"/>
    <w:multiLevelType w:val="hybridMultilevel"/>
    <w:tmpl w:val="62B6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65AA1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F5011FA"/>
    <w:multiLevelType w:val="hybridMultilevel"/>
    <w:tmpl w:val="BCD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A43ED"/>
    <w:multiLevelType w:val="multilevel"/>
    <w:tmpl w:val="C868F0C4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6.%2."/>
      <w:lvlJc w:val="righ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6FF97698"/>
    <w:multiLevelType w:val="hybridMultilevel"/>
    <w:tmpl w:val="CE8A38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2167867"/>
    <w:multiLevelType w:val="multilevel"/>
    <w:tmpl w:val="490CB9EE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Futuris" w:hAnsi="Futuris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Futuris" w:hAnsi="Futuris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739B5F16"/>
    <w:multiLevelType w:val="hybridMultilevel"/>
    <w:tmpl w:val="1C84660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76F4471B"/>
    <w:multiLevelType w:val="hybridMultilevel"/>
    <w:tmpl w:val="1AEAE13C"/>
    <w:lvl w:ilvl="0" w:tplc="CC9AB020">
      <w:start w:val="4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B2B6525"/>
    <w:multiLevelType w:val="hybridMultilevel"/>
    <w:tmpl w:val="56BA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A973A">
      <w:numFmt w:val="bullet"/>
      <w:lvlText w:val="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A7DC4"/>
    <w:multiLevelType w:val="hybridMultilevel"/>
    <w:tmpl w:val="12CC9FBA"/>
    <w:lvl w:ilvl="0" w:tplc="5D3897D6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7E04316B"/>
    <w:multiLevelType w:val="multilevel"/>
    <w:tmpl w:val="8926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pacing w:val="1"/>
        <w:w w:val="99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8"/>
  </w:num>
  <w:num w:numId="5">
    <w:abstractNumId w:val="52"/>
  </w:num>
  <w:num w:numId="6">
    <w:abstractNumId w:val="40"/>
  </w:num>
  <w:num w:numId="7">
    <w:abstractNumId w:val="30"/>
  </w:num>
  <w:num w:numId="8">
    <w:abstractNumId w:val="49"/>
  </w:num>
  <w:num w:numId="9">
    <w:abstractNumId w:val="2"/>
  </w:num>
  <w:num w:numId="10">
    <w:abstractNumId w:val="5"/>
  </w:num>
  <w:num w:numId="11">
    <w:abstractNumId w:val="31"/>
  </w:num>
  <w:num w:numId="12">
    <w:abstractNumId w:val="19"/>
  </w:num>
  <w:num w:numId="13">
    <w:abstractNumId w:val="47"/>
  </w:num>
  <w:num w:numId="14">
    <w:abstractNumId w:val="12"/>
  </w:num>
  <w:num w:numId="15">
    <w:abstractNumId w:val="32"/>
  </w:num>
  <w:num w:numId="16">
    <w:abstractNumId w:val="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"/>
  </w:num>
  <w:num w:numId="24">
    <w:abstractNumId w:val="41"/>
  </w:num>
  <w:num w:numId="25">
    <w:abstractNumId w:val="7"/>
  </w:num>
  <w:num w:numId="26">
    <w:abstractNumId w:val="46"/>
  </w:num>
  <w:num w:numId="27">
    <w:abstractNumId w:val="23"/>
  </w:num>
  <w:num w:numId="28">
    <w:abstractNumId w:val="11"/>
  </w:num>
  <w:num w:numId="29">
    <w:abstractNumId w:val="34"/>
  </w:num>
  <w:num w:numId="30">
    <w:abstractNumId w:val="6"/>
  </w:num>
  <w:num w:numId="31">
    <w:abstractNumId w:val="53"/>
  </w:num>
  <w:num w:numId="32">
    <w:abstractNumId w:val="21"/>
  </w:num>
  <w:num w:numId="33">
    <w:abstractNumId w:val="20"/>
  </w:num>
  <w:num w:numId="34">
    <w:abstractNumId w:val="35"/>
  </w:num>
  <w:num w:numId="35">
    <w:abstractNumId w:val="17"/>
  </w:num>
  <w:num w:numId="36">
    <w:abstractNumId w:val="42"/>
  </w:num>
  <w:num w:numId="37">
    <w:abstractNumId w:val="16"/>
  </w:num>
  <w:num w:numId="38">
    <w:abstractNumId w:val="37"/>
  </w:num>
  <w:num w:numId="39">
    <w:abstractNumId w:val="36"/>
  </w:num>
  <w:num w:numId="40">
    <w:abstractNumId w:val="3"/>
  </w:num>
  <w:num w:numId="41">
    <w:abstractNumId w:val="38"/>
  </w:num>
  <w:num w:numId="42">
    <w:abstractNumId w:val="45"/>
  </w:num>
  <w:num w:numId="43">
    <w:abstractNumId w:val="26"/>
  </w:num>
  <w:num w:numId="44">
    <w:abstractNumId w:val="51"/>
  </w:num>
  <w:num w:numId="45">
    <w:abstractNumId w:val="3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7"/>
  </w:num>
  <w:num w:numId="49">
    <w:abstractNumId w:val="29"/>
  </w:num>
  <w:num w:numId="50">
    <w:abstractNumId w:val="50"/>
  </w:num>
  <w:num w:numId="51">
    <w:abstractNumId w:val="10"/>
  </w:num>
  <w:num w:numId="52">
    <w:abstractNumId w:val="28"/>
  </w:num>
  <w:num w:numId="5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B"/>
    <w:rsid w:val="00014664"/>
    <w:rsid w:val="00083BBA"/>
    <w:rsid w:val="000A2D92"/>
    <w:rsid w:val="001725CB"/>
    <w:rsid w:val="002A2CC7"/>
    <w:rsid w:val="00310C24"/>
    <w:rsid w:val="004073FA"/>
    <w:rsid w:val="0041301C"/>
    <w:rsid w:val="00415209"/>
    <w:rsid w:val="00434CA4"/>
    <w:rsid w:val="00446796"/>
    <w:rsid w:val="004469AB"/>
    <w:rsid w:val="00486772"/>
    <w:rsid w:val="00505280"/>
    <w:rsid w:val="005842C8"/>
    <w:rsid w:val="005921D0"/>
    <w:rsid w:val="005B5BAB"/>
    <w:rsid w:val="005C0059"/>
    <w:rsid w:val="005D5956"/>
    <w:rsid w:val="00600EEA"/>
    <w:rsid w:val="00606E6F"/>
    <w:rsid w:val="00656767"/>
    <w:rsid w:val="00680C6A"/>
    <w:rsid w:val="0070557F"/>
    <w:rsid w:val="00707990"/>
    <w:rsid w:val="00713CB9"/>
    <w:rsid w:val="00744EFA"/>
    <w:rsid w:val="007C5D89"/>
    <w:rsid w:val="00845474"/>
    <w:rsid w:val="008755F5"/>
    <w:rsid w:val="008A043F"/>
    <w:rsid w:val="008B02B9"/>
    <w:rsid w:val="008F2F23"/>
    <w:rsid w:val="00AB43F8"/>
    <w:rsid w:val="00B377C5"/>
    <w:rsid w:val="00B80482"/>
    <w:rsid w:val="00C968C9"/>
    <w:rsid w:val="00C97310"/>
    <w:rsid w:val="00CB0EFA"/>
    <w:rsid w:val="00CC3F99"/>
    <w:rsid w:val="00D03A15"/>
    <w:rsid w:val="00D52127"/>
    <w:rsid w:val="00D738C6"/>
    <w:rsid w:val="00DC6B11"/>
    <w:rsid w:val="00E0691D"/>
    <w:rsid w:val="00E96307"/>
    <w:rsid w:val="00EC26C4"/>
    <w:rsid w:val="00ED022D"/>
    <w:rsid w:val="00F30B89"/>
    <w:rsid w:val="00F4458C"/>
    <w:rsid w:val="00F67398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98E135"/>
  <w15:chartTrackingRefBased/>
  <w15:docId w15:val="{EBB81312-893B-4830-B039-86ABDB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66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46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4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14664"/>
    <w:pPr>
      <w:keepNext/>
      <w:spacing w:before="240" w:after="60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1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01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466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6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677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14664"/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a5">
    <w:name w:val="List Paragraph"/>
    <w:basedOn w:val="a0"/>
    <w:uiPriority w:val="34"/>
    <w:qFormat/>
    <w:rsid w:val="00014664"/>
    <w:pPr>
      <w:ind w:left="720"/>
      <w:contextualSpacing/>
    </w:pPr>
    <w:rPr>
      <w:rFonts w:cstheme="minorBidi"/>
    </w:rPr>
  </w:style>
  <w:style w:type="paragraph" w:styleId="a6">
    <w:name w:val="Body Text Indent"/>
    <w:basedOn w:val="a0"/>
    <w:link w:val="a7"/>
    <w:rsid w:val="00486772"/>
    <w:pPr>
      <w:ind w:left="-85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486772"/>
    <w:pPr>
      <w:spacing w:after="120" w:line="480" w:lineRule="auto"/>
    </w:pPr>
    <w:rPr>
      <w:rFonts w:eastAsia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486772"/>
  </w:style>
  <w:style w:type="paragraph" w:styleId="a8">
    <w:name w:val="No Spacing"/>
    <w:basedOn w:val="a0"/>
    <w:link w:val="a9"/>
    <w:uiPriority w:val="1"/>
    <w:qFormat/>
    <w:rsid w:val="00014664"/>
    <w:rPr>
      <w:szCs w:val="32"/>
    </w:rPr>
  </w:style>
  <w:style w:type="character" w:customStyle="1" w:styleId="a9">
    <w:name w:val="Без интервала Знак"/>
    <w:link w:val="a8"/>
    <w:uiPriority w:val="1"/>
    <w:rsid w:val="00486772"/>
    <w:rPr>
      <w:sz w:val="24"/>
      <w:szCs w:val="32"/>
    </w:rPr>
  </w:style>
  <w:style w:type="character" w:styleId="aa">
    <w:name w:val="Hyperlink"/>
    <w:basedOn w:val="a1"/>
    <w:uiPriority w:val="99"/>
    <w:unhideWhenUsed/>
    <w:rsid w:val="00486772"/>
    <w:rPr>
      <w:color w:val="0563C1" w:themeColor="hyperlink"/>
      <w:u w:val="single"/>
    </w:rPr>
  </w:style>
  <w:style w:type="paragraph" w:styleId="ab">
    <w:name w:val="Body Text"/>
    <w:basedOn w:val="a0"/>
    <w:link w:val="ac"/>
    <w:rsid w:val="00486772"/>
    <w:pPr>
      <w:autoSpaceDE w:val="0"/>
      <w:autoSpaceDN w:val="0"/>
      <w:adjustRightInd w:val="0"/>
      <w:spacing w:after="120"/>
      <w:ind w:left="567"/>
      <w:jc w:val="both"/>
      <w:outlineLvl w:val="1"/>
    </w:pPr>
    <w:rPr>
      <w:bCs/>
      <w:sz w:val="22"/>
      <w:szCs w:val="22"/>
    </w:rPr>
  </w:style>
  <w:style w:type="character" w:customStyle="1" w:styleId="ac">
    <w:name w:val="Основной текст Знак"/>
    <w:basedOn w:val="a1"/>
    <w:link w:val="ab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01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1"/>
    <w:link w:val="ad"/>
    <w:uiPriority w:val="10"/>
    <w:rsid w:val="000146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014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14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01466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14664"/>
    <w:rPr>
      <w:b/>
      <w:bCs/>
      <w:i/>
      <w:iCs/>
      <w:sz w:val="26"/>
      <w:szCs w:val="26"/>
    </w:rPr>
  </w:style>
  <w:style w:type="paragraph" w:styleId="af">
    <w:name w:val="header"/>
    <w:basedOn w:val="a0"/>
    <w:link w:val="af0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rsid w:val="00486772"/>
  </w:style>
  <w:style w:type="paragraph" w:styleId="af1">
    <w:name w:val="footer"/>
    <w:basedOn w:val="a0"/>
    <w:link w:val="af2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rsid w:val="00486772"/>
  </w:style>
  <w:style w:type="paragraph" w:styleId="af3">
    <w:name w:val="Balloon Text"/>
    <w:basedOn w:val="a0"/>
    <w:link w:val="af4"/>
    <w:semiHidden/>
    <w:unhideWhenUsed/>
    <w:rsid w:val="00486772"/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486772"/>
    <w:rPr>
      <w:rFonts w:ascii="Tahoma" w:hAnsi="Tahoma" w:cs="Tahoma"/>
      <w:sz w:val="16"/>
      <w:szCs w:val="16"/>
    </w:rPr>
  </w:style>
  <w:style w:type="paragraph" w:styleId="af5">
    <w:name w:val="Block Text"/>
    <w:basedOn w:val="a0"/>
    <w:rsid w:val="00486772"/>
    <w:pPr>
      <w:ind w:left="176" w:right="34"/>
      <w:jc w:val="both"/>
    </w:pPr>
    <w:rPr>
      <w:sz w:val="16"/>
      <w:szCs w:val="20"/>
    </w:rPr>
  </w:style>
  <w:style w:type="paragraph" w:styleId="31">
    <w:name w:val="Body Text 3"/>
    <w:basedOn w:val="a0"/>
    <w:link w:val="32"/>
    <w:rsid w:val="00486772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1"/>
    <w:unhideWhenUsed/>
    <w:rsid w:val="00486772"/>
    <w:rPr>
      <w:sz w:val="18"/>
      <w:szCs w:val="18"/>
    </w:rPr>
  </w:style>
  <w:style w:type="paragraph" w:styleId="af7">
    <w:name w:val="annotation text"/>
    <w:basedOn w:val="a0"/>
    <w:link w:val="af8"/>
    <w:unhideWhenUsed/>
    <w:rsid w:val="00486772"/>
    <w:pPr>
      <w:spacing w:after="200"/>
    </w:pPr>
    <w:rPr>
      <w:rFonts w:eastAsiaTheme="minorHAnsi" w:cstheme="minorBidi"/>
    </w:rPr>
  </w:style>
  <w:style w:type="character" w:customStyle="1" w:styleId="af8">
    <w:name w:val="Текст примечания Знак"/>
    <w:basedOn w:val="a1"/>
    <w:link w:val="af7"/>
    <w:rsid w:val="00486772"/>
    <w:rPr>
      <w:sz w:val="24"/>
      <w:szCs w:val="24"/>
    </w:rPr>
  </w:style>
  <w:style w:type="paragraph" w:styleId="af9">
    <w:name w:val="annotation subject"/>
    <w:basedOn w:val="af7"/>
    <w:next w:val="af7"/>
    <w:link w:val="afa"/>
    <w:unhideWhenUsed/>
    <w:rsid w:val="00486772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rsid w:val="00486772"/>
    <w:rPr>
      <w:b/>
      <w:bCs/>
      <w:sz w:val="20"/>
      <w:szCs w:val="20"/>
    </w:rPr>
  </w:style>
  <w:style w:type="character" w:styleId="afb">
    <w:name w:val="page number"/>
    <w:basedOn w:val="a1"/>
    <w:unhideWhenUsed/>
    <w:rsid w:val="00486772"/>
  </w:style>
  <w:style w:type="paragraph" w:customStyle="1" w:styleId="11">
    <w:name w:val="Абзац списка1"/>
    <w:basedOn w:val="a0"/>
    <w:rsid w:val="00486772"/>
    <w:pPr>
      <w:autoSpaceDE w:val="0"/>
      <w:autoSpaceDN w:val="0"/>
      <w:adjustRightInd w:val="0"/>
      <w:ind w:left="720"/>
      <w:contextualSpacing/>
      <w:jc w:val="center"/>
      <w:outlineLvl w:val="1"/>
    </w:pPr>
    <w:rPr>
      <w:bCs/>
      <w:sz w:val="22"/>
      <w:szCs w:val="22"/>
    </w:rPr>
  </w:style>
  <w:style w:type="paragraph" w:styleId="afc">
    <w:name w:val="Subtitle"/>
    <w:basedOn w:val="a0"/>
    <w:next w:val="a0"/>
    <w:link w:val="afd"/>
    <w:uiPriority w:val="11"/>
    <w:qFormat/>
    <w:rsid w:val="0001466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1"/>
    <w:link w:val="afc"/>
    <w:uiPriority w:val="11"/>
    <w:rsid w:val="00014664"/>
    <w:rPr>
      <w:rFonts w:asciiTheme="majorHAnsi" w:eastAsiaTheme="majorEastAsia" w:hAnsiTheme="majorHAnsi" w:cs="Arial"/>
      <w:sz w:val="24"/>
      <w:szCs w:val="24"/>
    </w:rPr>
  </w:style>
  <w:style w:type="paragraph" w:styleId="afe">
    <w:name w:val="footnote text"/>
    <w:basedOn w:val="a0"/>
    <w:link w:val="aff"/>
    <w:uiPriority w:val="99"/>
    <w:semiHidden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aff">
    <w:name w:val="Текст сноски Знак"/>
    <w:basedOn w:val="a1"/>
    <w:link w:val="afe"/>
    <w:uiPriority w:val="99"/>
    <w:semiHidden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0">
    <w:name w:val="List Bullet"/>
    <w:basedOn w:val="a0"/>
    <w:autoRedefine/>
    <w:rsid w:val="00486772"/>
    <w:pPr>
      <w:widowControl w:val="0"/>
      <w:tabs>
        <w:tab w:val="left" w:pos="284"/>
      </w:tabs>
      <w:autoSpaceDE w:val="0"/>
      <w:autoSpaceDN w:val="0"/>
      <w:adjustRightInd w:val="0"/>
      <w:spacing w:before="40" w:after="40"/>
      <w:ind w:left="567" w:right="49" w:firstLine="567"/>
      <w:jc w:val="center"/>
      <w:outlineLvl w:val="1"/>
    </w:pPr>
    <w:rPr>
      <w:bCs/>
      <w:color w:val="808000"/>
      <w:sz w:val="20"/>
      <w:szCs w:val="22"/>
    </w:rPr>
  </w:style>
  <w:style w:type="paragraph" w:customStyle="1" w:styleId="ConsNormal">
    <w:name w:val="ConsNormal"/>
    <w:rsid w:val="00486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34">
    <w:name w:val="Основной текст с отступом 3 Знак"/>
    <w:basedOn w:val="a1"/>
    <w:link w:val="33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1">
    <w:name w:val="Plain Text"/>
    <w:basedOn w:val="a0"/>
    <w:link w:val="aff2"/>
    <w:rsid w:val="00486772"/>
    <w:pPr>
      <w:adjustRightInd w:val="0"/>
      <w:ind w:left="567"/>
      <w:jc w:val="center"/>
      <w:outlineLvl w:val="1"/>
    </w:pPr>
    <w:rPr>
      <w:rFonts w:ascii="Courier New" w:hAnsi="Courier New" w:cs="Courier New"/>
      <w:sz w:val="16"/>
      <w:szCs w:val="20"/>
    </w:rPr>
  </w:style>
  <w:style w:type="character" w:customStyle="1" w:styleId="aff2">
    <w:name w:val="Текст Знак"/>
    <w:basedOn w:val="a1"/>
    <w:link w:val="aff1"/>
    <w:rsid w:val="0048677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Normal">
    <w:name w:val="ConsPlusNormal"/>
    <w:rsid w:val="004867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867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мечание"/>
    <w:basedOn w:val="a0"/>
    <w:rsid w:val="00486772"/>
    <w:pPr>
      <w:adjustRightInd w:val="0"/>
      <w:ind w:left="567" w:firstLine="567"/>
      <w:jc w:val="center"/>
      <w:outlineLvl w:val="1"/>
    </w:pPr>
    <w:rPr>
      <w:i/>
      <w:iCs/>
      <w:sz w:val="16"/>
      <w:szCs w:val="16"/>
    </w:rPr>
  </w:style>
  <w:style w:type="paragraph" w:customStyle="1" w:styleId="a">
    <w:name w:val="Марк список"/>
    <w:basedOn w:val="aff0"/>
    <w:rsid w:val="00486772"/>
    <w:pPr>
      <w:keepLines/>
      <w:numPr>
        <w:numId w:val="5"/>
      </w:numPr>
      <w:tabs>
        <w:tab w:val="left" w:pos="567"/>
        <w:tab w:val="left" w:pos="794"/>
      </w:tabs>
      <w:autoSpaceDE/>
      <w:autoSpaceDN/>
      <w:spacing w:before="0" w:after="0"/>
    </w:pPr>
    <w:rPr>
      <w:bCs w:val="0"/>
      <w:szCs w:val="20"/>
    </w:rPr>
  </w:style>
  <w:style w:type="paragraph" w:customStyle="1" w:styleId="aff4">
    <w:name w:val="марк_бук"/>
    <w:basedOn w:val="aff0"/>
    <w:rsid w:val="00486772"/>
    <w:pPr>
      <w:keepLines/>
      <w:tabs>
        <w:tab w:val="left" w:pos="1418"/>
      </w:tabs>
      <w:spacing w:before="0" w:after="0"/>
      <w:ind w:firstLine="0"/>
    </w:pPr>
    <w:rPr>
      <w:bCs w:val="0"/>
      <w:szCs w:val="20"/>
    </w:rPr>
  </w:style>
  <w:style w:type="paragraph" w:customStyle="1" w:styleId="aff5">
    <w:name w:val="Внимание"/>
    <w:basedOn w:val="a0"/>
    <w:next w:val="ab"/>
    <w:rsid w:val="00486772"/>
    <w:pPr>
      <w:autoSpaceDE w:val="0"/>
      <w:autoSpaceDN w:val="0"/>
      <w:adjustRightInd w:val="0"/>
      <w:ind w:left="567" w:firstLine="567"/>
      <w:jc w:val="center"/>
      <w:outlineLvl w:val="1"/>
    </w:pPr>
    <w:rPr>
      <w:b/>
      <w:bCs/>
      <w:i/>
      <w:iCs/>
      <w:sz w:val="16"/>
      <w:szCs w:val="16"/>
    </w:rPr>
  </w:style>
  <w:style w:type="paragraph" w:customStyle="1" w:styleId="210">
    <w:name w:val="Основной текст 21"/>
    <w:basedOn w:val="a0"/>
    <w:rsid w:val="00486772"/>
    <w:pPr>
      <w:widowControl w:val="0"/>
      <w:tabs>
        <w:tab w:val="left" w:pos="564"/>
      </w:tabs>
      <w:adjustRightInd w:val="0"/>
      <w:spacing w:before="60" w:after="60"/>
      <w:ind w:left="567"/>
      <w:jc w:val="center"/>
      <w:outlineLvl w:val="1"/>
    </w:pPr>
    <w:rPr>
      <w:sz w:val="20"/>
      <w:szCs w:val="20"/>
    </w:rPr>
  </w:style>
  <w:style w:type="paragraph" w:customStyle="1" w:styleId="310">
    <w:name w:val="Основной текст 31"/>
    <w:basedOn w:val="a0"/>
    <w:rsid w:val="00486772"/>
    <w:pPr>
      <w:widowControl w:val="0"/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paragraph" w:customStyle="1" w:styleId="BodyText31">
    <w:name w:val="Body Text 31"/>
    <w:basedOn w:val="a0"/>
    <w:rsid w:val="00486772"/>
    <w:pPr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character" w:styleId="aff6">
    <w:name w:val="FollowedHyperlink"/>
    <w:basedOn w:val="a1"/>
    <w:rsid w:val="00486772"/>
    <w:rPr>
      <w:rFonts w:cs="Times New Roman"/>
      <w:color w:val="800080"/>
      <w:u w:val="single"/>
    </w:rPr>
  </w:style>
  <w:style w:type="paragraph" w:styleId="12">
    <w:name w:val="toc 1"/>
    <w:basedOn w:val="a0"/>
    <w:next w:val="a0"/>
    <w:autoRedefine/>
    <w:uiPriority w:val="39"/>
    <w:rsid w:val="00486772"/>
    <w:pPr>
      <w:tabs>
        <w:tab w:val="right" w:leader="dot" w:pos="9346"/>
      </w:tabs>
      <w:autoSpaceDE w:val="0"/>
      <w:autoSpaceDN w:val="0"/>
      <w:adjustRightInd w:val="0"/>
      <w:spacing w:before="120"/>
      <w:ind w:hanging="567"/>
      <w:outlineLvl w:val="1"/>
    </w:pPr>
    <w:rPr>
      <w:b/>
      <w:bCs/>
    </w:rPr>
  </w:style>
  <w:style w:type="paragraph" w:styleId="23">
    <w:name w:val="toc 2"/>
    <w:basedOn w:val="a0"/>
    <w:next w:val="a0"/>
    <w:autoRedefine/>
    <w:uiPriority w:val="39"/>
    <w:rsid w:val="00486772"/>
    <w:pPr>
      <w:tabs>
        <w:tab w:val="left" w:pos="660"/>
        <w:tab w:val="right" w:leader="dot" w:pos="9346"/>
      </w:tabs>
      <w:autoSpaceDE w:val="0"/>
      <w:autoSpaceDN w:val="0"/>
      <w:adjustRightInd w:val="0"/>
      <w:ind w:left="220"/>
      <w:outlineLvl w:val="1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39"/>
    <w:rsid w:val="00486772"/>
    <w:pPr>
      <w:autoSpaceDE w:val="0"/>
      <w:autoSpaceDN w:val="0"/>
      <w:adjustRightInd w:val="0"/>
      <w:ind w:left="440"/>
      <w:outlineLvl w:val="1"/>
    </w:pPr>
    <w:rPr>
      <w:bCs/>
      <w:sz w:val="22"/>
      <w:szCs w:val="22"/>
    </w:rPr>
  </w:style>
  <w:style w:type="paragraph" w:styleId="41">
    <w:name w:val="toc 4"/>
    <w:basedOn w:val="a0"/>
    <w:next w:val="a0"/>
    <w:autoRedefine/>
    <w:uiPriority w:val="39"/>
    <w:rsid w:val="00486772"/>
    <w:pPr>
      <w:autoSpaceDE w:val="0"/>
      <w:autoSpaceDN w:val="0"/>
      <w:adjustRightInd w:val="0"/>
      <w:ind w:left="660"/>
      <w:outlineLvl w:val="1"/>
    </w:pPr>
    <w:rPr>
      <w:bCs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86772"/>
    <w:pPr>
      <w:autoSpaceDE w:val="0"/>
      <w:autoSpaceDN w:val="0"/>
      <w:adjustRightInd w:val="0"/>
      <w:ind w:left="880"/>
      <w:outlineLvl w:val="1"/>
    </w:pPr>
    <w:rPr>
      <w:bCs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86772"/>
    <w:pPr>
      <w:autoSpaceDE w:val="0"/>
      <w:autoSpaceDN w:val="0"/>
      <w:adjustRightInd w:val="0"/>
      <w:ind w:left="1100"/>
      <w:outlineLvl w:val="1"/>
    </w:pPr>
    <w:rPr>
      <w:bCs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86772"/>
    <w:pPr>
      <w:autoSpaceDE w:val="0"/>
      <w:autoSpaceDN w:val="0"/>
      <w:adjustRightInd w:val="0"/>
      <w:ind w:left="1320"/>
      <w:outlineLvl w:val="1"/>
    </w:pPr>
    <w:rPr>
      <w:b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86772"/>
    <w:pPr>
      <w:autoSpaceDE w:val="0"/>
      <w:autoSpaceDN w:val="0"/>
      <w:adjustRightInd w:val="0"/>
      <w:ind w:left="1540"/>
      <w:outlineLvl w:val="1"/>
    </w:pPr>
    <w:rPr>
      <w:bCs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86772"/>
    <w:pPr>
      <w:autoSpaceDE w:val="0"/>
      <w:autoSpaceDN w:val="0"/>
      <w:adjustRightInd w:val="0"/>
      <w:ind w:left="1760"/>
      <w:outlineLvl w:val="1"/>
    </w:pPr>
    <w:rPr>
      <w:bCs/>
      <w:sz w:val="20"/>
      <w:szCs w:val="20"/>
    </w:rPr>
  </w:style>
  <w:style w:type="character" w:styleId="aff7">
    <w:name w:val="Strong"/>
    <w:basedOn w:val="a1"/>
    <w:uiPriority w:val="22"/>
    <w:qFormat/>
    <w:rsid w:val="00014664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014664"/>
    <w:pPr>
      <w:outlineLvl w:val="9"/>
    </w:pPr>
  </w:style>
  <w:style w:type="character" w:styleId="aff9">
    <w:name w:val="footnote reference"/>
    <w:basedOn w:val="a1"/>
    <w:uiPriority w:val="99"/>
    <w:rsid w:val="00486772"/>
    <w:rPr>
      <w:vertAlign w:val="superscript"/>
    </w:rPr>
  </w:style>
  <w:style w:type="character" w:customStyle="1" w:styleId="affa">
    <w:name w:val="Текст концевой сноски Знак"/>
    <w:basedOn w:val="a1"/>
    <w:link w:val="affb"/>
    <w:uiPriority w:val="99"/>
    <w:semiHidden/>
    <w:rsid w:val="00486772"/>
    <w:rPr>
      <w:rFonts w:ascii="Bookman Old Style" w:eastAsia="Times New Roman" w:hAnsi="Bookman Old Style" w:cs="Times New Roman"/>
      <w:bCs/>
      <w:sz w:val="20"/>
      <w:szCs w:val="20"/>
      <w:lang w:eastAsia="ru-RU"/>
    </w:rPr>
  </w:style>
  <w:style w:type="paragraph" w:styleId="affb">
    <w:name w:val="endnote text"/>
    <w:basedOn w:val="a0"/>
    <w:link w:val="affa"/>
    <w:uiPriority w:val="99"/>
    <w:semiHidden/>
    <w:unhideWhenUsed/>
    <w:rsid w:val="00486772"/>
    <w:pPr>
      <w:tabs>
        <w:tab w:val="left" w:pos="-1701"/>
      </w:tabs>
      <w:autoSpaceDE w:val="0"/>
      <w:autoSpaceDN w:val="0"/>
      <w:adjustRightInd w:val="0"/>
    </w:pPr>
    <w:rPr>
      <w:rFonts w:ascii="Bookman Old Style" w:hAnsi="Bookman Old Style"/>
      <w:bCs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6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486772"/>
    <w:pPr>
      <w:widowControl w:val="0"/>
      <w:tabs>
        <w:tab w:val="left" w:pos="13284"/>
      </w:tabs>
      <w:suppressAutoHyphens/>
      <w:ind w:left="720"/>
      <w:jc w:val="both"/>
    </w:pPr>
    <w:rPr>
      <w:rFonts w:ascii="Arial" w:eastAsia="Arial Unicode MS" w:hAnsi="Arial"/>
      <w:kern w:val="1"/>
      <w:sz w:val="20"/>
    </w:rPr>
  </w:style>
  <w:style w:type="paragraph" w:customStyle="1" w:styleId="220">
    <w:name w:val="Основной текст 22"/>
    <w:basedOn w:val="a0"/>
    <w:rsid w:val="00486772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paragraph" w:customStyle="1" w:styleId="14">
    <w:name w:val="Текст1"/>
    <w:basedOn w:val="a0"/>
    <w:rsid w:val="00F67398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Iauiue">
    <w:name w:val="Iau?iue"/>
    <w:rsid w:val="00F67398"/>
    <w:rPr>
      <w:rFonts w:ascii="Times New Roman" w:eastAsia="Times New Roman" w:hAnsi="Times New Roman"/>
      <w:sz w:val="20"/>
      <w:szCs w:val="20"/>
      <w:lang w:val="en-US" w:eastAsia="ru-RU"/>
    </w:rPr>
  </w:style>
  <w:style w:type="table" w:customStyle="1" w:styleId="-31">
    <w:name w:val="Список-таблица 31"/>
    <w:basedOn w:val="a2"/>
    <w:uiPriority w:val="48"/>
    <w:rsid w:val="006567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60">
    <w:name w:val="Заголовок 6 Знак"/>
    <w:basedOn w:val="a1"/>
    <w:link w:val="6"/>
    <w:uiPriority w:val="9"/>
    <w:semiHidden/>
    <w:rsid w:val="0001466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1466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1466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14664"/>
    <w:rPr>
      <w:rFonts w:asciiTheme="majorHAnsi" w:eastAsiaTheme="majorEastAsia" w:hAnsiTheme="majorHAnsi"/>
    </w:rPr>
  </w:style>
  <w:style w:type="character" w:styleId="affc">
    <w:name w:val="Emphasis"/>
    <w:basedOn w:val="a1"/>
    <w:uiPriority w:val="20"/>
    <w:qFormat/>
    <w:rsid w:val="00014664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14664"/>
    <w:rPr>
      <w:i/>
    </w:rPr>
  </w:style>
  <w:style w:type="character" w:customStyle="1" w:styleId="25">
    <w:name w:val="Цитата 2 Знак"/>
    <w:basedOn w:val="a1"/>
    <w:link w:val="24"/>
    <w:uiPriority w:val="29"/>
    <w:rsid w:val="00014664"/>
    <w:rPr>
      <w:i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014664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1"/>
    <w:link w:val="affd"/>
    <w:uiPriority w:val="30"/>
    <w:rsid w:val="00014664"/>
    <w:rPr>
      <w:b/>
      <w:i/>
      <w:sz w:val="24"/>
    </w:rPr>
  </w:style>
  <w:style w:type="character" w:styleId="afff">
    <w:name w:val="Subtle Emphasis"/>
    <w:uiPriority w:val="19"/>
    <w:qFormat/>
    <w:rsid w:val="00014664"/>
    <w:rPr>
      <w:i/>
      <w:color w:val="5A5A5A" w:themeColor="text1" w:themeTint="A5"/>
    </w:rPr>
  </w:style>
  <w:style w:type="character" w:styleId="afff0">
    <w:name w:val="Intense Emphasis"/>
    <w:basedOn w:val="a1"/>
    <w:uiPriority w:val="21"/>
    <w:qFormat/>
    <w:rsid w:val="00014664"/>
    <w:rPr>
      <w:b/>
      <w:i/>
      <w:sz w:val="24"/>
      <w:szCs w:val="24"/>
      <w:u w:val="single"/>
    </w:rPr>
  </w:style>
  <w:style w:type="character" w:styleId="afff1">
    <w:name w:val="Subtle Reference"/>
    <w:basedOn w:val="a1"/>
    <w:uiPriority w:val="31"/>
    <w:qFormat/>
    <w:rsid w:val="00014664"/>
    <w:rPr>
      <w:sz w:val="24"/>
      <w:szCs w:val="24"/>
      <w:u w:val="single"/>
    </w:rPr>
  </w:style>
  <w:style w:type="character" w:styleId="afff2">
    <w:name w:val="Intense Reference"/>
    <w:basedOn w:val="a1"/>
    <w:uiPriority w:val="32"/>
    <w:qFormat/>
    <w:rsid w:val="00014664"/>
    <w:rPr>
      <w:b/>
      <w:sz w:val="24"/>
      <w:u w:val="single"/>
    </w:rPr>
  </w:style>
  <w:style w:type="character" w:styleId="afff3">
    <w:name w:val="Book Title"/>
    <w:basedOn w:val="a1"/>
    <w:uiPriority w:val="33"/>
    <w:qFormat/>
    <w:rsid w:val="0001466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nit-i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-capi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lobal-capita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Zhurov</dc:creator>
  <cp:keywords/>
  <dc:description/>
  <cp:lastModifiedBy>Zlata Kuzmina</cp:lastModifiedBy>
  <cp:revision>12</cp:revision>
  <cp:lastPrinted>2017-11-28T10:10:00Z</cp:lastPrinted>
  <dcterms:created xsi:type="dcterms:W3CDTF">2017-12-22T16:04:00Z</dcterms:created>
  <dcterms:modified xsi:type="dcterms:W3CDTF">2018-03-23T14:06:00Z</dcterms:modified>
</cp:coreProperties>
</file>